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JSZC-320500-JZCG-G2025-0683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苏州市公立医疗卫生机构医疗设备集中采购（数字减影血管造影机（DSA））</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12</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4"/>
        <w:ind w:firstLine="0"/>
        <w:jc w:val="left"/>
        <w:spacing w:before="120" w:after="120"/>
        <w:tabs>
          <w:tab w:val="right" w:pos="9856" w:leader="dot"/>
        </w:tabs>
        <w:rPr>
          <w:rStyle w:val="1076"/>
          <w:rFonts w:ascii="宋体" w:hAnsi="宋体" w:cs="Calibri"/>
          <w:bCs/>
          <w:caps/>
          <w:color w:val="auto"/>
          <w:sz w:val="32"/>
          <w:szCs w:val="32"/>
        </w:rPr>
        <w:outlineLvl w:val="9"/>
      </w:pPr>
      <w:r>
        <w:rPr>
          <w:rFonts w:ascii="宋体" w:hAnsi="宋体" w:cs="Calibri"/>
          <w:bCs/>
          <w:caps/>
          <w:color w:val="auto"/>
          <w:sz w:val="32"/>
          <w:szCs w:val="32"/>
        </w:rPr>
      </w:r>
      <w:r/>
    </w:p>
    <w:p>
      <w:pPr>
        <w:pStyle w:val="1044"/>
        <w:ind w:firstLine="0"/>
        <w:tabs>
          <w:tab w:val="right" w:pos="9854" w:leader="dot"/>
        </w:tabs>
        <w:rPr>
          <w:rFonts w:ascii="宋体" w:hAnsi="宋体" w:cstheme="minorBidi"/>
          <w:sz w:val="32"/>
          <w:szCs w:val="32"/>
        </w:rPr>
      </w:pPr>
      <w:r>
        <w:rPr>
          <w:rStyle w:val="1076"/>
          <w:rFonts w:ascii="宋体" w:hAnsi="宋体" w:cs="Calibri"/>
          <w:bCs/>
          <w:caps/>
          <w:color w:val="auto"/>
          <w:sz w:val="32"/>
          <w:szCs w:val="32"/>
        </w:rPr>
        <w:fldChar w:fldCharType="begin"/>
      </w:r>
      <w:r>
        <w:rPr>
          <w:rStyle w:val="1076"/>
          <w:rFonts w:ascii="宋体" w:hAnsi="宋体" w:cs="Calibri"/>
          <w:bCs/>
          <w:caps/>
          <w:color w:val="auto"/>
          <w:sz w:val="32"/>
          <w:szCs w:val="32"/>
        </w:rPr>
        <w:instrText xml:space="preserve"> TOC \o "1-1" \h \z \u </w:instrText>
      </w:r>
      <w:r>
        <w:rPr>
          <w:rStyle w:val="1076"/>
          <w:rFonts w:ascii="宋体" w:hAnsi="宋体" w:cs="Calibri"/>
          <w:bCs/>
          <w:caps/>
          <w:color w:val="auto"/>
          <w:sz w:val="32"/>
          <w:szCs w:val="32"/>
        </w:rPr>
        <w:fldChar w:fldCharType="separate"/>
      </w:r>
      <w:hyperlink w:tooltip="#_Toc215819266" w:anchor="_Toc215819266" w:history="1">
        <w:r>
          <w:rPr>
            <w:rStyle w:val="1076"/>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_Toc215819266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44"/>
        <w:ind w:firstLine="0"/>
        <w:tabs>
          <w:tab w:val="right" w:pos="9854" w:leader="dot"/>
        </w:tabs>
        <w:rPr>
          <w:rFonts w:ascii="宋体" w:hAnsi="宋体" w:cstheme="minorBidi"/>
          <w:sz w:val="32"/>
          <w:szCs w:val="32"/>
        </w:rPr>
      </w:pPr>
      <w:r/>
      <w:hyperlink w:tooltip="#_Toc215819267" w:anchor="_Toc215819267" w:history="1">
        <w:r>
          <w:rPr>
            <w:rStyle w:val="1076"/>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_Toc215819267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1044"/>
        <w:ind w:firstLine="0"/>
        <w:tabs>
          <w:tab w:val="right" w:pos="9854" w:leader="dot"/>
        </w:tabs>
        <w:rPr>
          <w:rFonts w:ascii="宋体" w:hAnsi="宋体" w:cstheme="minorBidi"/>
          <w:sz w:val="32"/>
          <w:szCs w:val="32"/>
        </w:rPr>
      </w:pPr>
      <w:r/>
      <w:hyperlink w:tooltip="#_Toc215819268" w:anchor="_Toc215819268" w:history="1">
        <w:r>
          <w:rPr>
            <w:rStyle w:val="1076"/>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_Toc215819268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1044"/>
        <w:ind w:firstLine="0"/>
        <w:tabs>
          <w:tab w:val="right" w:pos="9854" w:leader="dot"/>
        </w:tabs>
        <w:rPr>
          <w:rFonts w:ascii="宋体" w:hAnsi="宋体" w:cstheme="minorBidi"/>
          <w:sz w:val="32"/>
          <w:szCs w:val="32"/>
        </w:rPr>
      </w:pPr>
      <w:r/>
      <w:hyperlink w:tooltip="#_Toc215819282" w:anchor="_Toc215819282" w:history="1">
        <w:r>
          <w:rPr>
            <w:rStyle w:val="1076"/>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_Toc215819282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36</w:t>
        </w:r>
        <w:r>
          <w:rPr>
            <w:rFonts w:ascii="宋体" w:hAnsi="宋体"/>
            <w:sz w:val="32"/>
            <w:szCs w:val="32"/>
          </w:rPr>
          <w:fldChar w:fldCharType="end"/>
        </w:r>
      </w:hyperlink>
      <w:r/>
      <w:r/>
    </w:p>
    <w:p>
      <w:pPr>
        <w:pStyle w:val="1044"/>
        <w:ind w:firstLine="0"/>
        <w:tabs>
          <w:tab w:val="right" w:pos="9854" w:leader="dot"/>
        </w:tabs>
        <w:rPr>
          <w:rFonts w:ascii="宋体" w:hAnsi="宋体" w:cstheme="minorBidi"/>
          <w:sz w:val="32"/>
          <w:szCs w:val="32"/>
        </w:rPr>
      </w:pPr>
      <w:r/>
      <w:hyperlink w:tooltip="#_Toc215819286" w:anchor="_Toc215819286" w:history="1">
        <w:r>
          <w:rPr>
            <w:rStyle w:val="1076"/>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_Toc215819286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50</w:t>
        </w:r>
        <w:r>
          <w:rPr>
            <w:rFonts w:ascii="宋体" w:hAnsi="宋体"/>
            <w:sz w:val="32"/>
            <w:szCs w:val="32"/>
          </w:rPr>
          <w:fldChar w:fldCharType="end"/>
        </w:r>
      </w:hyperlink>
      <w:r/>
      <w:r/>
    </w:p>
    <w:p>
      <w:pPr>
        <w:pStyle w:val="1044"/>
        <w:ind w:firstLine="0"/>
        <w:tabs>
          <w:tab w:val="right" w:pos="9854" w:leader="dot"/>
        </w:tabs>
        <w:rPr>
          <w:rFonts w:ascii="宋体" w:hAnsi="宋体" w:cstheme="minorBidi"/>
          <w:sz w:val="32"/>
          <w:szCs w:val="32"/>
        </w:rPr>
      </w:pPr>
      <w:r/>
      <w:hyperlink w:tooltip="#_Toc215819287" w:anchor="_Toc215819287" w:history="1">
        <w:r>
          <w:rPr>
            <w:rStyle w:val="1076"/>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_Toc215819287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61</w:t>
        </w:r>
        <w:r>
          <w:rPr>
            <w:rFonts w:ascii="宋体" w:hAnsi="宋体"/>
            <w:sz w:val="32"/>
            <w:szCs w:val="32"/>
          </w:rPr>
          <w:fldChar w:fldCharType="end"/>
        </w:r>
      </w:hyperlink>
      <w:r/>
      <w:r/>
    </w:p>
    <w:p>
      <w:pPr>
        <w:pStyle w:val="1044"/>
        <w:ind w:firstLine="0"/>
        <w:jc w:val="left"/>
        <w:spacing w:before="120" w:after="120"/>
        <w:tabs>
          <w:tab w:val="right" w:pos="9856" w:leader="dot"/>
        </w:tabs>
        <w:rPr>
          <w:rFonts w:ascii="宋体" w:hAnsi="宋体"/>
          <w:sz w:val="32"/>
          <w:szCs w:val="32"/>
        </w:rPr>
        <w:outlineLvl w:val="9"/>
      </w:pPr>
      <w:r>
        <w:rPr>
          <w:rStyle w:val="1076"/>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JSZC-320500-JZCG-G2025-0683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苏州市公立医疗卫生机构医疗设备集中采购（数字减影血管造影机（DSA））</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严工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w:t>
            </w:r>
            <w:r>
              <w:rPr>
                <w:rFonts w:hint="eastAsia" w:ascii="宋体" w:hAnsi="宋体"/>
                <w:sz w:val="21"/>
                <w:szCs w:val="21"/>
              </w:rPr>
              <w:t xml:space="preserve">胥</w:t>
            </w:r>
            <w:r>
              <w:rPr>
                <w:rFonts w:hint="eastAsia" w:ascii="宋体" w:hAnsi="宋体"/>
                <w:sz w:val="21"/>
                <w:szCs w:val="21"/>
              </w:rPr>
              <w:t xml:space="preserve">江路89号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徐先生</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ascii="宋体" w:hAnsi="宋体"/>
                <w:sz w:val="21"/>
                <w:szCs w:val="21"/>
              </w:rPr>
              <w:t xml:space="preserve">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01</w:t>
            </w:r>
            <w:r>
              <w:rPr>
                <w:rFonts w:hint="eastAsia" w:ascii="宋体" w:hAnsi="宋体" w:cs="Times New Roman"/>
                <w:sz w:val="21"/>
                <w:szCs w:val="21"/>
                <w:u w:val="single"/>
              </w:rPr>
              <w:t xml:space="preserve">月22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01</w:t>
            </w:r>
            <w:r>
              <w:rPr>
                <w:rFonts w:hint="eastAsia" w:ascii="宋体" w:hAnsi="宋体" w:cs="Times New Roman"/>
                <w:sz w:val="21"/>
                <w:szCs w:val="21"/>
                <w:u w:val="single"/>
              </w:rPr>
              <w:t xml:space="preserve">月22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01</w:t>
            </w:r>
            <w:r>
              <w:rPr>
                <w:rFonts w:hint="eastAsia" w:ascii="宋体" w:hAnsi="宋体" w:cs="Times New Roman"/>
                <w:sz w:val="21"/>
                <w:szCs w:val="21"/>
                <w:u w:val="single"/>
              </w:rPr>
              <w:t xml:space="preserve">月22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b/>
                <w:sz w:val="21"/>
                <w:szCs w:val="21"/>
              </w:rPr>
            </w:pPr>
            <w:r>
              <w:rPr>
                <w:rFonts w:hint="eastAsia" w:ascii="宋体" w:hAnsi="宋体"/>
                <w:b/>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3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7"/>
        <w:rPr>
          <w:rFonts w:ascii="宋体" w:hAnsi="宋体"/>
        </w:rPr>
      </w:pPr>
      <w:r>
        <w:rPr>
          <w:rFonts w:ascii="宋体" w:hAnsi="宋体"/>
        </w:rPr>
      </w:r>
      <w:r/>
    </w:p>
    <w:p>
      <w:pPr>
        <w:pStyle w:val="1029"/>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11"/>
        <w:ind w:left="431" w:firstLine="17"/>
        <w:jc w:val="center"/>
        <w:spacing w:before="0" w:after="0" w:line="360" w:lineRule="auto"/>
        <w:rPr>
          <w:rStyle w:val="1141"/>
          <w:rFonts w:ascii="宋体" w:hAnsi="宋体"/>
        </w:rPr>
      </w:pPr>
      <w:r>
        <w:rPr>
          <w:rFonts w:hint="eastAsia" w:ascii="宋体" w:hAnsi="宋体"/>
          <w:b/>
          <w:sz w:val="44"/>
          <w:szCs w:val="22"/>
        </w:rPr>
        <w:br w:type="page" w:clear="all"/>
      </w:r>
      <w:bookmarkStart w:id="5" w:name="_Toc215819266"/>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苏州市公立医疗卫生机构医疗设备集中采购（数字减影血管造影机（DSA））</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2026年01月22日09点30分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2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9"/>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JSZC-320500-JZCG-G2025-0683</w:t>
      </w:r>
      <w:r/>
    </w:p>
    <w:p>
      <w:pPr>
        <w:pStyle w:val="1029"/>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苏州市公立医疗卫生机构医疗设备集中采购（数字减影血管造影机（DSA））</w:t>
      </w:r>
      <w:r/>
    </w:p>
    <w:p>
      <w:pPr>
        <w:pStyle w:val="102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人民币叁仟伍佰贰拾</w:t>
      </w:r>
      <w:r>
        <w:rPr>
          <w:rFonts w:hint="eastAsia" w:ascii="宋体" w:hAnsi="宋体"/>
          <w:sz w:val="21"/>
          <w:szCs w:val="21"/>
        </w:rPr>
        <w:t xml:space="preserve">万</w:t>
      </w:r>
      <w:r>
        <w:rPr>
          <w:rFonts w:hint="eastAsia" w:ascii="宋体" w:hAnsi="宋体"/>
          <w:sz w:val="21"/>
          <w:szCs w:val="21"/>
        </w:rPr>
        <w:t xml:space="preserve">元</w:t>
      </w:r>
      <w:r>
        <w:rPr>
          <w:rFonts w:hint="eastAsia" w:ascii="宋体" w:hAnsi="宋体"/>
          <w:sz w:val="21"/>
          <w:szCs w:val="21"/>
        </w:rPr>
        <w:t xml:space="preserve">整（￥</w:t>
      </w:r>
      <w:r>
        <w:rPr>
          <w:rFonts w:ascii="宋体" w:hAnsi="宋体"/>
          <w:sz w:val="21"/>
          <w:szCs w:val="21"/>
        </w:rPr>
        <w:t xml:space="preserve">35,2</w:t>
      </w:r>
      <w:r>
        <w:rPr>
          <w:rFonts w:hint="eastAsia" w:ascii="宋体" w:hAnsi="宋体"/>
          <w:sz w:val="21"/>
          <w:szCs w:val="21"/>
        </w:rPr>
        <w:t xml:space="preserve">00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苏州市公立医疗卫生机构医疗设备集中采购（数字减影血管造影机（DSA））</w:t>
      </w:r>
      <w:r>
        <w:rPr>
          <w:rFonts w:hint="eastAsia" w:ascii="宋体" w:hAnsi="宋体"/>
          <w:sz w:val="21"/>
          <w:szCs w:val="21"/>
        </w:rPr>
        <w:t xml:space="preserve">一标段</w:t>
      </w:r>
      <w:r>
        <w:rPr>
          <w:rFonts w:hint="eastAsia" w:ascii="宋体" w:hAnsi="宋体"/>
          <w:sz w:val="21"/>
          <w:szCs w:val="21"/>
        </w:rPr>
        <w:t xml:space="preserve"> 预算金额：人民币</w:t>
      </w:r>
      <w:r>
        <w:rPr>
          <w:rFonts w:hint="eastAsia" w:ascii="宋体" w:hAnsi="宋体"/>
          <w:sz w:val="21"/>
          <w:szCs w:val="21"/>
        </w:rPr>
        <w:t xml:space="preserve">贰仟陆佰肆拾万</w:t>
      </w:r>
      <w:r>
        <w:rPr>
          <w:rFonts w:hint="eastAsia" w:ascii="宋体" w:hAnsi="宋体"/>
          <w:sz w:val="21"/>
          <w:szCs w:val="21"/>
        </w:rPr>
        <w:t xml:space="preserve">元整</w:t>
      </w:r>
      <w:r>
        <w:rPr>
          <w:rFonts w:hint="eastAsia" w:ascii="宋体" w:hAnsi="宋体"/>
          <w:sz w:val="21"/>
          <w:szCs w:val="21"/>
        </w:rPr>
        <w:t xml:space="preserve">（￥</w:t>
      </w:r>
      <w:r>
        <w:rPr>
          <w:rFonts w:ascii="宋体" w:hAnsi="宋体"/>
          <w:sz w:val="21"/>
          <w:szCs w:val="21"/>
        </w:rPr>
        <w:t xml:space="preserve">26,4</w:t>
      </w:r>
      <w:r>
        <w:rPr>
          <w:rFonts w:hint="eastAsia" w:ascii="宋体" w:hAnsi="宋体"/>
          <w:sz w:val="21"/>
          <w:szCs w:val="21"/>
        </w:rPr>
        <w:t xml:space="preserve">00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苏州市公立医疗卫生机构医疗设备集中采购（数字减影血管造影机（DSA））</w:t>
      </w:r>
      <w:r>
        <w:rPr>
          <w:rFonts w:hint="eastAsia" w:ascii="宋体" w:hAnsi="宋体"/>
          <w:sz w:val="21"/>
          <w:szCs w:val="21"/>
        </w:rPr>
        <w:t xml:space="preserve">二</w:t>
      </w:r>
      <w:r>
        <w:rPr>
          <w:rFonts w:hint="eastAsia" w:ascii="宋体" w:hAnsi="宋体"/>
          <w:sz w:val="21"/>
          <w:szCs w:val="21"/>
        </w:rPr>
        <w:t xml:space="preserve">标段</w:t>
      </w:r>
      <w:r>
        <w:rPr>
          <w:rFonts w:hint="eastAsia" w:ascii="宋体" w:hAnsi="宋体"/>
          <w:sz w:val="21"/>
          <w:szCs w:val="21"/>
        </w:rPr>
        <w:t xml:space="preserve"> 预算金额：人民币叁佰捌拾万元整</w:t>
      </w:r>
      <w:r>
        <w:rPr>
          <w:rFonts w:hint="eastAsia" w:ascii="宋体" w:hAnsi="宋体"/>
          <w:sz w:val="21"/>
          <w:szCs w:val="21"/>
        </w:rPr>
        <w:t xml:space="preserve">（￥</w:t>
      </w:r>
      <w:r>
        <w:rPr>
          <w:rFonts w:ascii="宋体" w:hAnsi="宋体"/>
          <w:sz w:val="21"/>
          <w:szCs w:val="21"/>
        </w:rPr>
        <w:t xml:space="preserve">3,80</w:t>
      </w:r>
      <w:r>
        <w:rPr>
          <w:rFonts w:hint="eastAsia" w:ascii="宋体" w:hAnsi="宋体"/>
          <w:sz w:val="21"/>
          <w:szCs w:val="21"/>
        </w:rPr>
        <w:t xml:space="preserve">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苏州市公立医疗卫生机构医疗设备集中采购（数字减影血管造影机（DSA））</w:t>
      </w:r>
      <w:r>
        <w:rPr>
          <w:rFonts w:hint="eastAsia" w:ascii="宋体" w:hAnsi="宋体"/>
          <w:sz w:val="21"/>
          <w:szCs w:val="21"/>
        </w:rPr>
        <w:t xml:space="preserve">三</w:t>
      </w:r>
      <w:r>
        <w:rPr>
          <w:rFonts w:hint="eastAsia" w:ascii="宋体" w:hAnsi="宋体"/>
          <w:sz w:val="21"/>
          <w:szCs w:val="21"/>
        </w:rPr>
        <w:t xml:space="preserve">标段</w:t>
      </w:r>
      <w:r>
        <w:rPr>
          <w:rFonts w:hint="eastAsia" w:ascii="宋体" w:hAnsi="宋体"/>
          <w:sz w:val="21"/>
          <w:szCs w:val="21"/>
        </w:rPr>
        <w:t xml:space="preserve"> 预算金额：人民币伍佰万元整</w:t>
      </w:r>
      <w:r>
        <w:rPr>
          <w:rFonts w:hint="eastAsia" w:ascii="宋体" w:hAnsi="宋体"/>
          <w:sz w:val="21"/>
          <w:szCs w:val="21"/>
        </w:rPr>
        <w:t xml:space="preserve">（￥</w:t>
      </w:r>
      <w:r>
        <w:rPr>
          <w:rFonts w:ascii="宋体" w:hAnsi="宋体"/>
          <w:sz w:val="21"/>
          <w:szCs w:val="21"/>
        </w:rPr>
        <w:t xml:space="preserve">5,0</w:t>
      </w:r>
      <w:r>
        <w:rPr>
          <w:rFonts w:hint="eastAsia" w:ascii="宋体" w:hAnsi="宋体"/>
          <w:sz w:val="21"/>
          <w:szCs w:val="21"/>
        </w:rPr>
        <w:t xml:space="preserve">00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最高限价：人民币叁仟叁佰贰拾伍</w:t>
      </w:r>
      <w:r>
        <w:rPr>
          <w:rFonts w:hint="eastAsia" w:ascii="宋体" w:hAnsi="宋体"/>
          <w:sz w:val="21"/>
          <w:szCs w:val="21"/>
        </w:rPr>
        <w:t xml:space="preserve">万</w:t>
      </w:r>
      <w:r>
        <w:rPr>
          <w:rFonts w:hint="eastAsia" w:ascii="宋体" w:hAnsi="宋体"/>
          <w:sz w:val="21"/>
          <w:szCs w:val="21"/>
        </w:rPr>
        <w:t xml:space="preserve">元</w:t>
      </w:r>
      <w:r>
        <w:rPr>
          <w:rFonts w:hint="eastAsia" w:ascii="宋体" w:hAnsi="宋体"/>
          <w:sz w:val="21"/>
          <w:szCs w:val="21"/>
        </w:rPr>
        <w:t xml:space="preserve">整（￥</w:t>
      </w:r>
      <w:r>
        <w:rPr>
          <w:rFonts w:ascii="宋体" w:hAnsi="宋体"/>
          <w:sz w:val="21"/>
          <w:szCs w:val="21"/>
        </w:rPr>
        <w:t xml:space="preserve">33,25</w:t>
      </w:r>
      <w:r>
        <w:rPr>
          <w:rFonts w:hint="eastAsia" w:ascii="宋体" w:hAnsi="宋体"/>
          <w:sz w:val="21"/>
          <w:szCs w:val="21"/>
        </w:rPr>
        <w:t xml:space="preserve">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苏州市公立医疗卫生机构医疗设备集中采购（数字减影血管造影机（DSA））</w:t>
      </w:r>
      <w:r>
        <w:rPr>
          <w:rFonts w:hint="eastAsia" w:ascii="宋体" w:hAnsi="宋体"/>
          <w:sz w:val="21"/>
          <w:szCs w:val="21"/>
        </w:rPr>
        <w:t xml:space="preserve">一标段</w:t>
      </w:r>
      <w:r>
        <w:rPr>
          <w:rFonts w:hint="eastAsia" w:ascii="宋体" w:hAnsi="宋体"/>
          <w:sz w:val="21"/>
          <w:szCs w:val="21"/>
        </w:rPr>
        <w:t xml:space="preserve"> </w:t>
      </w:r>
      <w:r>
        <w:rPr>
          <w:rFonts w:hint="eastAsia" w:ascii="宋体" w:hAnsi="宋体"/>
          <w:sz w:val="21"/>
        </w:rPr>
        <w:t xml:space="preserve">最高限价</w:t>
      </w:r>
      <w:r>
        <w:rPr>
          <w:rFonts w:hint="eastAsia" w:ascii="宋体" w:hAnsi="宋体"/>
          <w:sz w:val="21"/>
          <w:szCs w:val="21"/>
        </w:rPr>
        <w:t xml:space="preserve">：人民币</w:t>
      </w:r>
      <w:r>
        <w:rPr>
          <w:rFonts w:hint="eastAsia" w:ascii="宋体" w:hAnsi="宋体"/>
          <w:sz w:val="21"/>
          <w:szCs w:val="21"/>
        </w:rPr>
        <w:t xml:space="preserve">贰仟肆佰伍拾万</w:t>
      </w:r>
      <w:r>
        <w:rPr>
          <w:rFonts w:hint="eastAsia" w:ascii="宋体" w:hAnsi="宋体"/>
          <w:sz w:val="21"/>
          <w:szCs w:val="21"/>
        </w:rPr>
        <w:t xml:space="preserve">元整</w:t>
      </w:r>
      <w:r>
        <w:rPr>
          <w:rFonts w:hint="eastAsia" w:ascii="宋体" w:hAnsi="宋体"/>
          <w:sz w:val="21"/>
          <w:szCs w:val="21"/>
        </w:rPr>
        <w:t xml:space="preserve">（￥</w:t>
      </w:r>
      <w:r>
        <w:rPr>
          <w:rFonts w:ascii="宋体" w:hAnsi="宋体"/>
          <w:sz w:val="21"/>
          <w:szCs w:val="21"/>
        </w:rPr>
        <w:t xml:space="preserve">24,5</w:t>
      </w:r>
      <w:r>
        <w:rPr>
          <w:rFonts w:hint="eastAsia" w:ascii="宋体" w:hAnsi="宋体"/>
          <w:sz w:val="21"/>
          <w:szCs w:val="21"/>
        </w:rPr>
        <w:t xml:space="preserve">00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苏州市公立医疗卫生机构医疗设备集中采购（数字减影血管造影机（DSA））</w:t>
      </w:r>
      <w:r>
        <w:rPr>
          <w:rFonts w:hint="eastAsia" w:ascii="宋体" w:hAnsi="宋体"/>
          <w:sz w:val="21"/>
          <w:szCs w:val="21"/>
        </w:rPr>
        <w:t xml:space="preserve">二</w:t>
      </w:r>
      <w:r>
        <w:rPr>
          <w:rFonts w:hint="eastAsia" w:ascii="宋体" w:hAnsi="宋体"/>
          <w:sz w:val="21"/>
          <w:szCs w:val="21"/>
        </w:rPr>
        <w:t xml:space="preserve">标段</w:t>
      </w:r>
      <w:r>
        <w:rPr>
          <w:rFonts w:hint="eastAsia" w:ascii="宋体" w:hAnsi="宋体"/>
          <w:sz w:val="21"/>
          <w:szCs w:val="21"/>
        </w:rPr>
        <w:t xml:space="preserve"> </w:t>
      </w:r>
      <w:r>
        <w:rPr>
          <w:rFonts w:hint="eastAsia" w:ascii="宋体" w:hAnsi="宋体"/>
          <w:sz w:val="21"/>
        </w:rPr>
        <w:t xml:space="preserve">最高限价</w:t>
      </w:r>
      <w:r>
        <w:rPr>
          <w:rFonts w:hint="eastAsia" w:ascii="宋体" w:hAnsi="宋体"/>
          <w:sz w:val="21"/>
          <w:szCs w:val="21"/>
        </w:rPr>
        <w:t xml:space="preserve">：人民币叁佰柒拾伍万元整</w:t>
      </w:r>
      <w:r>
        <w:rPr>
          <w:rFonts w:hint="eastAsia" w:ascii="宋体" w:hAnsi="宋体"/>
          <w:sz w:val="21"/>
          <w:szCs w:val="21"/>
        </w:rPr>
        <w:t xml:space="preserve">（￥</w:t>
      </w:r>
      <w:r>
        <w:rPr>
          <w:rFonts w:ascii="宋体" w:hAnsi="宋体"/>
          <w:sz w:val="21"/>
          <w:szCs w:val="21"/>
        </w:rPr>
        <w:t xml:space="preserve">3,75</w:t>
      </w:r>
      <w:r>
        <w:rPr>
          <w:rFonts w:hint="eastAsia" w:ascii="宋体" w:hAnsi="宋体"/>
          <w:sz w:val="21"/>
          <w:szCs w:val="21"/>
        </w:rPr>
        <w:t xml:space="preserve">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苏州市公立医疗卫生机构医疗设备集中采购（数字减影血管造影机（DSA））</w:t>
      </w:r>
      <w:r>
        <w:rPr>
          <w:rFonts w:hint="eastAsia" w:ascii="宋体" w:hAnsi="宋体"/>
          <w:sz w:val="21"/>
          <w:szCs w:val="21"/>
        </w:rPr>
        <w:t xml:space="preserve">三</w:t>
      </w:r>
      <w:r>
        <w:rPr>
          <w:rFonts w:hint="eastAsia" w:ascii="宋体" w:hAnsi="宋体"/>
          <w:sz w:val="21"/>
          <w:szCs w:val="21"/>
        </w:rPr>
        <w:t xml:space="preserve">标段</w:t>
      </w:r>
      <w:r>
        <w:rPr>
          <w:rFonts w:hint="eastAsia" w:ascii="宋体" w:hAnsi="宋体"/>
          <w:sz w:val="21"/>
          <w:szCs w:val="21"/>
        </w:rPr>
        <w:t xml:space="preserve"> </w:t>
      </w:r>
      <w:r>
        <w:rPr>
          <w:rFonts w:hint="eastAsia" w:ascii="宋体" w:hAnsi="宋体"/>
          <w:sz w:val="21"/>
        </w:rPr>
        <w:t xml:space="preserve">最高限价</w:t>
      </w:r>
      <w:r>
        <w:rPr>
          <w:rFonts w:hint="eastAsia" w:ascii="宋体" w:hAnsi="宋体"/>
          <w:sz w:val="21"/>
          <w:szCs w:val="21"/>
        </w:rPr>
        <w:t xml:space="preserve">：人民币伍佰万元整</w:t>
      </w:r>
      <w:r>
        <w:rPr>
          <w:rFonts w:hint="eastAsia" w:ascii="宋体" w:hAnsi="宋体"/>
          <w:sz w:val="21"/>
          <w:szCs w:val="21"/>
        </w:rPr>
        <w:t xml:space="preserve">（￥</w:t>
      </w:r>
      <w:r>
        <w:rPr>
          <w:rFonts w:ascii="宋体" w:hAnsi="宋体"/>
          <w:sz w:val="21"/>
          <w:szCs w:val="21"/>
        </w:rPr>
        <w:t xml:space="preserve">5,0</w:t>
      </w:r>
      <w:r>
        <w:rPr>
          <w:rFonts w:hint="eastAsia" w:ascii="宋体" w:hAnsi="宋体"/>
          <w:sz w:val="21"/>
          <w:szCs w:val="21"/>
        </w:rPr>
        <w:t xml:space="preserve">00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6.</w:t>
      </w:r>
      <w:r>
        <w:rPr>
          <w:rFonts w:hint="eastAsia" w:ascii="宋体" w:hAnsi="宋体"/>
          <w:sz w:val="21"/>
        </w:rPr>
        <w:t xml:space="preserve">交货期：自签订供货协议/或实际使用方通过采购系统下单之日起/或供应商在接到实际使用方订货通知之日起，30个日历日内送货到位并安装调试结束。</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合同履行期限：</w:t>
      </w:r>
      <w:r/>
    </w:p>
    <w:p>
      <w:pPr>
        <w:ind w:left="0" w:firstLine="420"/>
        <w:spacing w:line="360" w:lineRule="auto"/>
        <w:tabs>
          <w:tab w:val="left" w:pos="420" w:leader="none"/>
        </w:tabs>
        <w:rPr>
          <w:rFonts w:ascii="宋体" w:hAnsi="宋体"/>
          <w:sz w:val="21"/>
        </w:rPr>
      </w:pPr>
      <w:r>
        <w:rPr>
          <w:rFonts w:hint="eastAsia" w:ascii="宋体" w:hAnsi="宋体"/>
          <w:sz w:val="21"/>
        </w:rPr>
        <w:t xml:space="preserve">一标段和二标段的免费质保期提供整机设备（包含所有配件）原厂免费质保期≥3年，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三标段免费质保期提供整机设备（包含所有配件）原厂免费质保期≥</w:t>
      </w:r>
      <w:r>
        <w:rPr>
          <w:rFonts w:ascii="宋体" w:hAnsi="宋体"/>
          <w:sz w:val="21"/>
        </w:rPr>
        <w:t xml:space="preserve">5</w:t>
      </w:r>
      <w:r>
        <w:rPr>
          <w:rFonts w:hint="eastAsia" w:ascii="宋体" w:hAnsi="宋体"/>
          <w:sz w:val="21"/>
        </w:rPr>
        <w:t xml:space="preserve">年，自验收合格之日起，开始进入质保期。质保期内，根据实际使用方需要每年提供一次免费保养。质保期满后供应商负责终身维护，且维修只收取配件费用，不收取人工费及其他费用。</w:t>
      </w:r>
      <w:r/>
    </w:p>
    <w:p>
      <w:pPr>
        <w:pStyle w:val="1029"/>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.采购需求：</w:t>
      </w:r>
      <w:r>
        <w:rPr>
          <w:rFonts w:hint="eastAsia" w:ascii="宋体" w:hAnsi="宋体"/>
          <w:sz w:val="21"/>
          <w:szCs w:val="21"/>
        </w:rPr>
        <w:t xml:space="preserve">详见招标文件第四章。</w:t>
      </w:r>
      <w:r/>
    </w:p>
    <w:p>
      <w:pPr>
        <w:pStyle w:val="102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9"/>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68"/>
        <w:ind w:left="0" w:firstLine="422"/>
        <w:spacing w:before="0" w:after="0" w:line="360" w:lineRule="auto"/>
        <w:rPr>
          <w:rFonts w:ascii="宋体" w:hAnsi="宋体" w:cs="宋体"/>
          <w:sz w:val="21"/>
          <w:szCs w:val="21"/>
        </w:rPr>
      </w:pPr>
      <w:r>
        <w:rPr>
          <w:rFonts w:hint="eastAsia" w:ascii="宋体" w:hAnsi="宋体"/>
          <w:b/>
          <w:sz w:val="21"/>
          <w:szCs w:val="21"/>
        </w:rPr>
        <w:t xml:space="preserve">3.</w:t>
      </w:r>
      <w:r>
        <w:rPr>
          <w:rFonts w:hint="eastAsia" w:ascii="宋体" w:hAnsi="宋体" w:cs="宋体"/>
          <w:b/>
          <w:sz w:val="21"/>
          <w:szCs w:val="21"/>
        </w:rPr>
        <w:t xml:space="preserve">本项目的</w:t>
      </w:r>
      <w:r>
        <w:rPr>
          <w:rFonts w:hint="eastAsia" w:ascii="宋体" w:hAnsi="宋体" w:cs="宋体"/>
          <w:b/>
          <w:sz w:val="21"/>
          <w:szCs w:val="21"/>
        </w:rPr>
        <w:t xml:space="preserve">特定资格要求（适用于所有标段）：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2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9"/>
        <w:ind w:left="0" w:firstLine="420"/>
        <w:spacing w:line="360" w:lineRule="auto"/>
        <w:rPr>
          <w:rFonts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1029"/>
        <w:ind w:left="0" w:firstLine="420"/>
        <w:spacing w:line="360" w:lineRule="auto"/>
        <w:rPr>
          <w:rFonts w:ascii="宋体" w:hAnsi="宋体"/>
          <w:sz w:val="21"/>
          <w:szCs w:val="21"/>
        </w:rPr>
      </w:pPr>
      <w:r>
        <w:rPr>
          <w:rFonts w:hint="eastAsia" w:ascii="宋体" w:hAnsi="宋体"/>
          <w:sz w:val="21"/>
          <w:szCs w:val="21"/>
        </w:rPr>
        <w:t xml:space="preserve">3.方式：</w:t>
      </w:r>
      <w:r/>
    </w:p>
    <w:p>
      <w:pPr>
        <w:pStyle w:val="102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 0512-65737699。</w:t>
      </w:r>
      <w:r/>
    </w:p>
    <w:p>
      <w:pPr>
        <w:pStyle w:val="102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9"/>
        <w:ind w:left="0" w:firstLine="420"/>
        <w:spacing w:line="360" w:lineRule="auto"/>
        <w:rPr>
          <w:rFonts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9"/>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w:t>
      </w:r>
      <w:r>
        <w:rPr>
          <w:rFonts w:hint="eastAsia" w:ascii="宋体" w:hAnsi="宋体"/>
          <w:sz w:val="21"/>
          <w:szCs w:val="21"/>
        </w:rPr>
        <w:t xml:space="preserve">0512-69820854；智能客服：登录苏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102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2026年01月22日09点30分</w:t>
      </w:r>
      <w:r>
        <w:rPr>
          <w:rFonts w:hint="eastAsia" w:ascii="宋体" w:hAnsi="宋体"/>
          <w:sz w:val="21"/>
          <w:szCs w:val="21"/>
        </w:rPr>
        <w:t xml:space="preserve">（北京时间）；</w:t>
      </w:r>
      <w:r>
        <w:rPr>
          <w:rFonts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2026年01月22日09点30分</w:t>
      </w:r>
      <w:r>
        <w:rPr>
          <w:rFonts w:hint="eastAsia" w:ascii="宋体" w:hAnsi="宋体"/>
          <w:sz w:val="21"/>
          <w:szCs w:val="21"/>
        </w:rPr>
        <w:t xml:space="preserve">（北京时间）；</w:t>
      </w:r>
      <w:r/>
    </w:p>
    <w:p>
      <w:pPr>
        <w:pStyle w:val="102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102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102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7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7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7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7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cs="宋体" w:asciiTheme="minorEastAsia" w:hAnsiTheme="minorEastAsia" w:eastAsiaTheme="minorEastAsia"/>
                <w:color w:val="000000"/>
                <w:sz w:val="21"/>
                <w:szCs w:val="21"/>
              </w:rPr>
              <w:t xml:space="preserve">苏财购〔2021〕</w:t>
            </w:r>
            <w:r>
              <w:rPr>
                <w:rFonts w:hint="eastAsia" w:cs="宋体" w:asciiTheme="minorEastAsia" w:hAnsiTheme="minorEastAsia" w:eastAsiaTheme="minorEastAsia"/>
                <w:color w:val="000000"/>
                <w:sz w:val="21"/>
                <w:szCs w:val="21"/>
              </w:rPr>
              <w:t xml:space="preserve">82号)及苏州市财政局、人民银行苏州市分行相关文件要求，按照双方自愿的原则提供便捷、优惠的贷款服务。</w:t>
            </w:r>
            <w:r/>
          </w:p>
        </w:tc>
      </w:tr>
    </w:tbl>
    <w:p>
      <w:pPr>
        <w:pStyle w:val="1029"/>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9"/>
        <w:ind w:left="0" w:firstLine="420"/>
        <w:spacing w:line="360" w:lineRule="auto"/>
        <w:rPr>
          <w:rFonts w:ascii="宋体" w:hAnsi="宋体"/>
          <w:sz w:val="21"/>
          <w:szCs w:val="21"/>
        </w:rPr>
      </w:pPr>
      <w:r>
        <w:rPr>
          <w:rFonts w:hint="eastAsia" w:ascii="宋体" w:hAnsi="宋体"/>
          <w:sz w:val="21"/>
          <w:szCs w:val="21"/>
        </w:rPr>
        <w:t xml:space="preserve">名称：苏州市卫生健康委员会</w:t>
      </w:r>
      <w:r/>
    </w:p>
    <w:p>
      <w:pPr>
        <w:pStyle w:val="1029"/>
        <w:ind w:left="0" w:firstLine="420"/>
        <w:spacing w:line="360" w:lineRule="auto"/>
        <w:rPr>
          <w:rFonts w:ascii="宋体" w:hAnsi="宋体"/>
          <w:sz w:val="21"/>
          <w:szCs w:val="21"/>
        </w:rPr>
      </w:pPr>
      <w:r>
        <w:rPr>
          <w:rFonts w:hint="eastAsia" w:ascii="宋体" w:hAnsi="宋体"/>
          <w:sz w:val="21"/>
          <w:szCs w:val="21"/>
        </w:rPr>
        <w:t xml:space="preserve">地址：苏州市姑苏区</w:t>
      </w:r>
      <w:r>
        <w:rPr>
          <w:rFonts w:hint="eastAsia" w:ascii="宋体" w:hAnsi="宋体"/>
          <w:sz w:val="21"/>
          <w:szCs w:val="21"/>
        </w:rPr>
        <w:t xml:space="preserve">胥</w:t>
      </w:r>
      <w:r>
        <w:rPr>
          <w:rFonts w:hint="eastAsia" w:ascii="宋体" w:hAnsi="宋体"/>
          <w:sz w:val="21"/>
          <w:szCs w:val="21"/>
        </w:rPr>
        <w:t xml:space="preserve">江路89号</w:t>
      </w:r>
      <w:r/>
    </w:p>
    <w:p>
      <w:pPr>
        <w:pStyle w:val="1029"/>
        <w:ind w:left="0" w:firstLine="420"/>
        <w:spacing w:line="360" w:lineRule="auto"/>
        <w:rPr>
          <w:rFonts w:ascii="宋体" w:hAnsi="宋体"/>
          <w:sz w:val="21"/>
          <w:szCs w:val="21"/>
        </w:rPr>
      </w:pPr>
      <w:r>
        <w:rPr>
          <w:rFonts w:hint="eastAsia" w:ascii="宋体" w:hAnsi="宋体"/>
          <w:sz w:val="21"/>
          <w:szCs w:val="21"/>
        </w:rPr>
        <w:t xml:space="preserve">联系人：徐先生</w:t>
      </w:r>
      <w:r/>
    </w:p>
    <w:p>
      <w:pPr>
        <w:pStyle w:val="1029"/>
        <w:ind w:left="0" w:firstLine="420"/>
        <w:spacing w:line="360" w:lineRule="auto"/>
        <w:rPr>
          <w:rFonts w:ascii="宋体" w:hAnsi="宋体"/>
          <w:sz w:val="21"/>
          <w:szCs w:val="21"/>
        </w:rPr>
      </w:pPr>
      <w:r>
        <w:rPr>
          <w:rFonts w:hint="eastAsia" w:ascii="宋体" w:hAnsi="宋体"/>
          <w:sz w:val="21"/>
          <w:szCs w:val="21"/>
        </w:rPr>
        <w:t xml:space="preserve">联系电话：0512-69291912</w:t>
      </w:r>
      <w:r/>
    </w:p>
    <w:p>
      <w:pPr>
        <w:pStyle w:val="102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9"/>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102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9"/>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w:t>
      </w:r>
      <w:r/>
    </w:p>
    <w:p>
      <w:pPr>
        <w:pStyle w:val="1029"/>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512-69820921</w:t>
      </w:r>
      <w:r/>
    </w:p>
    <w:p>
      <w:pPr>
        <w:pStyle w:val="1023"/>
      </w:pPr>
      <w:r>
        <w:br w:type="page" w:clear="all"/>
      </w:r>
      <w:r/>
    </w:p>
    <w:p>
      <w:pPr>
        <w:pStyle w:val="1011"/>
        <w:ind w:left="0" w:firstLine="0"/>
        <w:jc w:val="center"/>
        <w:rPr>
          <w:rFonts w:ascii="宋体" w:hAnsi="宋体"/>
          <w:b/>
          <w:sz w:val="44"/>
          <w:szCs w:val="22"/>
        </w:rPr>
      </w:pPr>
      <w:r/>
      <w:bookmarkStart w:id="8" w:name="_Toc2412"/>
      <w:r/>
      <w:bookmarkStart w:id="9" w:name="_Toc6217"/>
      <w:r/>
      <w:bookmarkStart w:id="10" w:name="_Toc21581926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1029"/>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1029"/>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102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9"/>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102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9"/>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1029"/>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2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68"/>
        <w:ind w:left="0" w:firstLine="422"/>
        <w:spacing w:before="0" w:after="0" w:line="360" w:lineRule="auto"/>
        <w:rPr>
          <w:rFonts w:ascii="宋体" w:hAnsi="宋体" w:cs="宋体"/>
          <w:sz w:val="21"/>
          <w:szCs w:val="21"/>
        </w:rPr>
      </w:pPr>
      <w:r>
        <w:rPr>
          <w:rFonts w:hint="eastAsia" w:ascii="宋体" w:hAnsi="宋体" w:cs="宋体"/>
          <w:b/>
          <w:sz w:val="21"/>
          <w:szCs w:val="21"/>
        </w:rPr>
        <w:t xml:space="preserve">3.3</w:t>
      </w:r>
      <w:r>
        <w:rPr>
          <w:rFonts w:hint="eastAsia" w:ascii="宋体" w:hAnsi="宋体" w:cs="宋体"/>
          <w:b/>
          <w:sz w:val="21"/>
          <w:szCs w:val="21"/>
        </w:rPr>
        <w:t xml:space="preserve">本项目的</w:t>
      </w:r>
      <w:r>
        <w:rPr>
          <w:rFonts w:hint="eastAsia" w:ascii="宋体" w:hAnsi="宋体" w:cs="宋体"/>
          <w:b/>
          <w:sz w:val="21"/>
          <w:szCs w:val="21"/>
        </w:rPr>
        <w:t xml:space="preserve">特定资格要求（适用于所有标段）：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6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102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2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9"/>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102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102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9"/>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将合法获取招标文件的证明材料(即《投标供应商确认函》)、供应商营业执照复印件、法定代表人身份证复印件、授权代表身份证复印件(如有)、授权委托书(如有)与质疑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102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9"/>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9"/>
        <w:ind w:left="0" w:firstLine="422"/>
        <w:spacing w:line="360" w:lineRule="auto"/>
        <w:rPr>
          <w:rFonts w:ascii="宋体" w:hAnsi="宋体"/>
          <w:b/>
          <w:sz w:val="21"/>
          <w:szCs w:val="21"/>
        </w:rPr>
      </w:pPr>
      <w:r/>
      <w:bookmarkStart w:id="22" w:name="OLE_LINK22"/>
      <w:r/>
      <w:bookmarkStart w:id="23" w:name="OLE_LINK32"/>
      <w:r/>
      <w:bookmarkStart w:id="24" w:name="OLE_LINK33"/>
      <w:r/>
      <w:bookmarkStart w:id="25"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9"/>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2"/>
      <w:r/>
      <w:bookmarkEnd w:id="23"/>
      <w:r/>
      <w:bookmarkEnd w:id="24"/>
      <w:r/>
      <w:bookmarkEnd w:id="25"/>
      <w:r/>
      <w:r/>
    </w:p>
    <w:p>
      <w:pPr>
        <w:pStyle w:val="102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2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w:t>
      </w:r>
      <w:r>
        <w:rPr>
          <w:rFonts w:hint="eastAsia" w:ascii="宋体" w:hAnsi="宋体"/>
          <w:sz w:val="21"/>
          <w:szCs w:val="21"/>
        </w:rPr>
        <w:t xml:space="preserve">，否则，其投标可能被拒绝。</w:t>
      </w:r>
      <w:r/>
    </w:p>
    <w:p>
      <w:pPr>
        <w:pStyle w:val="102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2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2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68"/>
        <w:ind w:left="0" w:firstLine="420"/>
        <w:spacing w:before="0" w:after="0" w:line="360" w:lineRule="auto"/>
        <w:rPr>
          <w:rFonts w:ascii="宋体" w:hAnsi="宋体" w:cs="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cs="宋体"/>
          <w:b/>
          <w:sz w:val="21"/>
          <w:szCs w:val="21"/>
        </w:rPr>
        <w:t xml:space="preserve">本项目的特定资格要求（适用于所有标段）：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b/>
          <w:sz w:val="21"/>
          <w:szCs w:val="21"/>
        </w:rPr>
      </w:pPr>
      <w:r>
        <w:rPr>
          <w:rFonts w:hint="eastAsia" w:ascii="宋体" w:hAnsi="宋体"/>
          <w:b/>
          <w:sz w:val="21"/>
          <w:szCs w:val="21"/>
        </w:rPr>
        <w:t xml:space="preserve">14.1.5.6实质性响应内容（供应商根据招标</w:t>
      </w:r>
      <w:r>
        <w:rPr>
          <w:rFonts w:hint="eastAsia" w:ascii="宋体" w:hAnsi="宋体"/>
          <w:b/>
          <w:sz w:val="21"/>
          <w:szCs w:val="21"/>
        </w:rPr>
        <w:t xml:space="preserve">文件</w:t>
      </w:r>
      <w:r>
        <w:rPr>
          <w:rFonts w:hint="eastAsia" w:ascii="宋体" w:hAnsi="宋体"/>
          <w:b/>
          <w:sz w:val="21"/>
          <w:szCs w:val="21"/>
        </w:rPr>
        <w:t xml:space="preserve">中实质性响应内容制作）；</w:t>
      </w:r>
      <w:r/>
    </w:p>
    <w:p>
      <w:pPr>
        <w:ind w:left="0" w:firstLine="408"/>
        <w:spacing w:line="360" w:lineRule="auto"/>
        <w:rPr>
          <w:rFonts w:ascii="宋体" w:hAnsi="宋体"/>
          <w:sz w:val="21"/>
          <w:szCs w:val="21"/>
        </w:rPr>
      </w:pPr>
      <w:r>
        <w:rPr>
          <w:rFonts w:hint="eastAsia" w:ascii="宋体" w:hAnsi="宋体"/>
          <w:sz w:val="21"/>
          <w:szCs w:val="21"/>
        </w:rPr>
        <w:t xml:space="preserve">14.1.5.7其他有关符合性证明的文件</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24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highlight w:val="yellow"/>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7</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5"/>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w:t>
      </w:r>
      <w:r>
        <w:rPr>
          <w:rFonts w:hint="eastAsia" w:ascii="宋体" w:hAnsi="宋体"/>
          <w:sz w:val="21"/>
          <w:szCs w:val="21"/>
        </w:rPr>
        <w:t xml:space="preserve">考量</w:t>
      </w:r>
      <w:r>
        <w:rPr>
          <w:rFonts w:hint="eastAsia" w:ascii="宋体" w:hAnsi="宋体"/>
          <w:sz w:val="21"/>
          <w:szCs w:val="21"/>
        </w:rPr>
        <w:t xml:space="preserve">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5"/>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26" w:name="_Toc31150"/>
      <w:r/>
      <w:bookmarkStart w:id="27"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6"/>
      <w:r/>
      <w:bookmarkEnd w:id="27"/>
      <w:r/>
      <w:r/>
    </w:p>
    <w:p>
      <w:pPr>
        <w:pStyle w:val="124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1029"/>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28" w:name="_Toc22837"/>
      <w:r/>
      <w:bookmarkStart w:id="29"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8"/>
      <w:r/>
      <w:bookmarkEnd w:id="29"/>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5"/>
        <w:ind w:left="0" w:firstLine="422"/>
        <w:spacing w:line="360" w:lineRule="auto"/>
        <w:rPr>
          <w:rFonts w:ascii="宋体" w:hAnsi="宋体" w:cs="宋体"/>
          <w:b/>
          <w:color w:val="000000" w:themeColor="text1"/>
          <w:sz w:val="21"/>
          <w:szCs w:val="21"/>
        </w:rPr>
      </w:pPr>
      <w:r/>
      <w:bookmarkStart w:id="30" w:name="OLE_LINK20"/>
      <w:r/>
      <w:bookmarkStart w:id="31"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2" w:name="OLE_LINK5"/>
      <w:r/>
      <w:bookmarkStart w:id="33" w:name="OLE_LINK6"/>
      <w:r>
        <w:rPr>
          <w:rFonts w:hint="eastAsia" w:ascii="宋体" w:hAnsi="宋体" w:cs="宋体"/>
          <w:b/>
          <w:color w:val="000000" w:themeColor="text1"/>
          <w:sz w:val="21"/>
          <w:szCs w:val="21"/>
          <w:lang w:val="en-US"/>
        </w:rPr>
        <w:t xml:space="preserve">评标</w:t>
      </w:r>
      <w:bookmarkEnd w:id="32"/>
      <w:r/>
      <w:bookmarkEnd w:id="33"/>
      <w:r>
        <w:rPr>
          <w:rFonts w:hint="eastAsia" w:ascii="宋体" w:hAnsi="宋体" w:cs="宋体"/>
          <w:b/>
          <w:color w:val="000000" w:themeColor="text1"/>
          <w:sz w:val="21"/>
          <w:szCs w:val="21"/>
          <w:lang w:val="en-US"/>
        </w:rPr>
        <w:t xml:space="preserve">委员会应当启动异常低价投标审查程序：</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w:t>
      </w:r>
      <w:r>
        <w:rPr>
          <w:rFonts w:hint="eastAsia" w:ascii="宋体" w:hAnsi="宋体" w:cs="宋体"/>
          <w:b/>
          <w:color w:val="000000" w:themeColor="text1"/>
          <w:sz w:val="21"/>
          <w:szCs w:val="21"/>
          <w:lang w:val="en-US"/>
        </w:rPr>
        <w:t xml:space="preserve">的，即投标</w:t>
      </w:r>
      <w:r>
        <w:rPr>
          <w:rFonts w:hint="eastAsia" w:ascii="宋体" w:hAnsi="宋体" w:cs="宋体"/>
          <w:b/>
          <w:color w:val="000000" w:themeColor="text1"/>
          <w:sz w:val="21"/>
          <w:szCs w:val="21"/>
          <w:lang w:val="en-US"/>
        </w:rPr>
        <w:t xml:space="preserve">报价&lt;采购项目最高限价×45%；</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245"/>
        <w:ind w:left="0" w:firstLine="422"/>
        <w:spacing w:line="360" w:lineRule="auto"/>
        <w:rPr>
          <w:rFonts w:ascii="宋体" w:hAnsi="宋体" w:cs="宋体"/>
          <w:b/>
          <w:color w:val="000000" w:themeColor="text1"/>
          <w:sz w:val="21"/>
          <w:szCs w:val="21"/>
          <w:lang w:val="en-US"/>
        </w:rPr>
      </w:pPr>
      <w:r/>
      <w:bookmarkStart w:id="34" w:name="OLE_LINK3"/>
      <w:r/>
      <w:bookmarkStart w:id="35"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36" w:name="OLE_LINK1"/>
      <w:r/>
      <w:bookmarkStart w:id="37" w:name="OLE_LINK2"/>
      <w:r>
        <w:rPr>
          <w:rFonts w:hint="eastAsia" w:ascii="宋体" w:hAnsi="宋体" w:cs="宋体"/>
          <w:b/>
          <w:color w:val="000000" w:themeColor="text1"/>
          <w:sz w:val="21"/>
          <w:szCs w:val="21"/>
          <w:lang w:val="en-US"/>
        </w:rPr>
        <w:t xml:space="preserve">评标委员会</w:t>
      </w:r>
      <w:bookmarkEnd w:id="36"/>
      <w:r/>
      <w:bookmarkEnd w:id="37"/>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38" w:name="OLE_LINK9"/>
      <w:r/>
      <w:bookmarkStart w:id="39" w:name="OLE_LINK10"/>
      <w:r>
        <w:rPr>
          <w:rFonts w:hint="eastAsia" w:ascii="宋体" w:hAnsi="宋体"/>
          <w:b/>
          <w:color w:val="000000" w:themeColor="text1"/>
          <w:sz w:val="21"/>
          <w:szCs w:val="21"/>
        </w:rPr>
        <w:t xml:space="preserve">，</w:t>
      </w:r>
      <w:bookmarkEnd w:id="38"/>
      <w:r/>
      <w:bookmarkEnd w:id="39"/>
      <w:r>
        <w:rPr>
          <w:rFonts w:hint="eastAsia" w:ascii="宋体" w:hAnsi="宋体"/>
          <w:b/>
          <w:color w:val="000000" w:themeColor="text1"/>
          <w:sz w:val="21"/>
          <w:szCs w:val="21"/>
        </w:rPr>
        <w:t xml:space="preserve">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40" w:name="OLE_LINK7"/>
      <w:r/>
      <w:bookmarkStart w:id="41" w:name="OLE_LINK8"/>
      <w:r>
        <w:rPr>
          <w:rFonts w:hint="eastAsia" w:ascii="宋体" w:hAnsi="宋体"/>
          <w:b/>
          <w:color w:val="000000" w:themeColor="text1"/>
          <w:sz w:val="21"/>
          <w:szCs w:val="21"/>
        </w:rPr>
        <w:t xml:space="preserve">薪资</w:t>
      </w:r>
      <w:bookmarkEnd w:id="40"/>
      <w:r/>
      <w:bookmarkEnd w:id="41"/>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4"/>
      <w:r/>
      <w:bookmarkEnd w:id="35"/>
      <w:r/>
      <w:bookmarkEnd w:id="30"/>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31"/>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24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24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24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24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124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245"/>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5"/>
        <w:ind w:left="0" w:firstLine="0"/>
        <w:spacing w:line="360" w:lineRule="auto"/>
        <w:rPr>
          <w:rFonts w:ascii="宋体" w:hAnsi="宋体" w:cs="宋体"/>
          <w:sz w:val="21"/>
          <w:szCs w:val="21"/>
        </w:rPr>
      </w:pPr>
      <w:r>
        <w:rPr>
          <w:rFonts w:ascii="宋体" w:hAnsi="宋体" w:cs="宋体"/>
          <w:sz w:val="21"/>
          <w:szCs w:val="21"/>
        </w:rPr>
      </w:r>
      <w:r/>
    </w:p>
    <w:p>
      <w:pPr>
        <w:pStyle w:val="1011"/>
        <w:ind w:left="0" w:firstLine="0"/>
        <w:jc w:val="center"/>
        <w:rPr>
          <w:rFonts w:ascii="宋体" w:hAnsi="宋体"/>
          <w:sz w:val="21"/>
          <w:szCs w:val="21"/>
          <w:lang w:val="zh-CN"/>
        </w:rPr>
      </w:pPr>
      <w:r/>
      <w:bookmarkStart w:id="46" w:name="_Toc24711"/>
      <w:r/>
      <w:bookmarkStart w:id="47" w:name="_Toc7264"/>
      <w:r>
        <w:rPr>
          <w:rFonts w:hint="eastAsia" w:ascii="宋体" w:hAnsi="宋体"/>
          <w:b/>
          <w:sz w:val="44"/>
          <w:szCs w:val="22"/>
        </w:rPr>
        <w:br w:type="page" w:clear="all"/>
      </w:r>
      <w:bookmarkStart w:id="48" w:name="_Toc215819268"/>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245"/>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105397779"/>
      <w:r/>
      <w:bookmarkStart w:id="51" w:name="_Toc3821"/>
      <w:r/>
      <w:bookmarkStart w:id="52" w:name="_Toc71810480"/>
      <w:r/>
      <w:bookmarkStart w:id="53" w:name="_Toc17036"/>
      <w:r/>
      <w:bookmarkStart w:id="54" w:name="_Toc215819269"/>
      <w:r>
        <w:rPr>
          <w:rFonts w:hint="eastAsia" w:ascii="宋体" w:hAnsi="宋体"/>
          <w:b/>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05397780"/>
      <w:r/>
      <w:bookmarkStart w:id="56" w:name="_Toc71810481"/>
      <w:r/>
      <w:bookmarkStart w:id="57" w:name="_Toc21581927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1037"/>
        <w:rPr>
          <w:rFonts w:ascii="宋体" w:hAnsi="宋体"/>
        </w:rPr>
      </w:pPr>
      <w:r>
        <w:rPr>
          <w:rFonts w:ascii="宋体" w:hAnsi="宋体"/>
        </w:rPr>
      </w:r>
      <w:r/>
    </w:p>
    <w:p>
      <w:pPr>
        <w:ind w:left="0"/>
        <w:spacing w:line="440" w:lineRule="exact"/>
        <w:rPr>
          <w:rFonts w:ascii="宋体" w:hAnsi="宋体"/>
          <w:b/>
          <w:sz w:val="21"/>
          <w:szCs w:val="21"/>
        </w:rPr>
      </w:pPr>
      <w:r/>
      <w:bookmarkStart w:id="67" w:name="_Toc7945"/>
      <w:r/>
      <w:bookmarkStart w:id="68" w:name="_Toc241"/>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bookmarkStart w:id="71" w:name="_Toc215819271"/>
      <w:r>
        <w:rPr>
          <w:rFonts w:ascii="宋体" w:hAnsi="宋体"/>
          <w:b/>
          <w:sz w:val="21"/>
          <w:szCs w:val="21"/>
        </w:rPr>
        <w:t xml:space="preserve">附件3</w:t>
      </w:r>
      <w:bookmarkEnd w:id="67"/>
      <w:r/>
      <w:bookmarkEnd w:id="68"/>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9"/>
      <w:r/>
      <w:bookmarkEnd w:id="70"/>
      <w:r/>
      <w:bookmarkEnd w:id="7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37"/>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23"/>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23"/>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w:t>
      </w:r>
      <w:r>
        <w:rPr>
          <w:rFonts w:hint="eastAsia" w:ascii="宋体" w:hAnsi="宋体"/>
          <w:color w:val="000000"/>
          <w:sz w:val="21"/>
          <w:szCs w:val="21"/>
        </w:rPr>
        <w:t xml:space="preserve">不够可</w:t>
      </w:r>
      <w:r>
        <w:rPr>
          <w:rFonts w:hint="eastAsia" w:ascii="宋体" w:hAnsi="宋体"/>
          <w:color w:val="000000"/>
          <w:sz w:val="21"/>
          <w:szCs w:val="21"/>
        </w:rPr>
        <w:t xml:space="preserve">自加</w:t>
      </w:r>
      <w:r>
        <w:rPr>
          <w:rFonts w:hint="eastAsia" w:ascii="宋体" w:hAnsi="宋体"/>
          <w:sz w:val="21"/>
          <w:szCs w:val="21"/>
        </w:rPr>
        <w:t xml:space="preserve">。</w:t>
      </w:r>
      <w:r/>
    </w:p>
    <w:p>
      <w:pPr>
        <w:pStyle w:val="1070"/>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71810483"/>
      <w:r/>
      <w:bookmarkStart w:id="73" w:name="_Toc105397782"/>
      <w:r/>
      <w:bookmarkStart w:id="74" w:name="_Toc21581927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105397783"/>
      <w:r/>
      <w:bookmarkStart w:id="76" w:name="_Toc21574"/>
      <w:r/>
      <w:bookmarkStart w:id="77" w:name="_Toc19621"/>
      <w:r/>
      <w:bookmarkStart w:id="78" w:name="_Toc71810484"/>
      <w:r/>
      <w:bookmarkStart w:id="79" w:name="_Toc21581927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苏州市卫生健康委员会</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苏州市公立医疗卫生机构医疗设备集中采购（数字减影血管造影机（DSA））</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7"/>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05397784"/>
      <w:r/>
      <w:bookmarkStart w:id="82" w:name="_Toc21581927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3869"/>
      <w:r/>
      <w:bookmarkStart w:id="84" w:name="_Toc32206"/>
      <w:r/>
      <w:bookmarkStart w:id="8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7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7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7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7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7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7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70"/>
        <w:ind w:left="0" w:firstLine="400"/>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7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7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bookmarkStart w:id="86" w:name="_Toc71810487"/>
      <w:r/>
      <w:bookmarkStart w:id="87" w:name="_Toc105397785"/>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w:t>
      </w:r>
      <w:bookmarkEnd w:id="86"/>
      <w:r>
        <w:rPr>
          <w:rFonts w:hint="eastAsia" w:ascii="宋体" w:hAnsi="宋体"/>
          <w:b/>
          <w:sz w:val="21"/>
          <w:szCs w:val="21"/>
        </w:rPr>
        <w:t xml:space="preserve"> </w:t>
      </w:r>
      <w:bookmarkEnd w:id="87"/>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88" w:name="_Toc31973"/>
      <w:r/>
      <w:bookmarkStart w:id="89"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3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37"/>
        <w:rPr>
          <w:rFonts w:ascii="宋体" w:hAnsi="宋体"/>
        </w:rPr>
      </w:pPr>
      <w:r>
        <w:rPr>
          <w:rFonts w:ascii="宋体" w:hAnsi="宋体"/>
        </w:rPr>
      </w:r>
      <w:r/>
    </w:p>
    <w:p>
      <w:pPr>
        <w:pStyle w:val="102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37"/>
        <w:rPr>
          <w:rFonts w:ascii="宋体" w:hAnsi="宋体"/>
        </w:rPr>
      </w:pPr>
      <w:r>
        <w:rPr>
          <w:rFonts w:ascii="宋体" w:hAnsi="宋体"/>
        </w:rPr>
      </w:r>
      <w:r/>
    </w:p>
    <w:p>
      <w:r/>
      <w:r/>
    </w:p>
    <w:p>
      <w:pPr>
        <w:pStyle w:val="1023"/>
        <w:ind w:left="400"/>
      </w:pPr>
      <w:r/>
      <w:r/>
    </w:p>
    <w:p>
      <w:r/>
      <w:r/>
    </w:p>
    <w:p>
      <w:pPr>
        <w:pStyle w:val="1037"/>
        <w:ind w:firstLine="0"/>
        <w:rPr>
          <w:rFonts w:ascii="宋体" w:hAnsi="宋体"/>
        </w:rPr>
      </w:pPr>
      <w:r>
        <w:rPr>
          <w:rFonts w:ascii="宋体" w:hAnsi="宋体"/>
        </w:rPr>
      </w:r>
      <w:r/>
    </w:p>
    <w:p>
      <w:pPr>
        <w:pStyle w:val="102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0"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90"/>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bookmarkStart w:id="91" w:name="_GoBack"/>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bookmarkEnd w:id="91"/>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2" w:name="_Toc105397787"/>
      <w:r/>
      <w:bookmarkStart w:id="93"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92"/>
      <w:r/>
      <w:bookmarkEnd w:id="9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7"/>
        <w:rPr>
          <w:rFonts w:ascii="宋体" w:hAnsi="宋体"/>
        </w:rPr>
      </w:pPr>
      <w:r>
        <w:rPr>
          <w:rFonts w:ascii="宋体" w:hAnsi="宋体"/>
        </w:rPr>
      </w:r>
      <w:r/>
    </w:p>
    <w:p>
      <w:r/>
      <w:r/>
    </w:p>
    <w:p>
      <w:pPr>
        <w:pStyle w:val="1023"/>
        <w:ind w:left="400"/>
      </w:pPr>
      <w:r/>
      <w:r/>
    </w:p>
    <w:p>
      <w:r/>
      <w:r/>
    </w:p>
    <w:p>
      <w:pPr>
        <w:pStyle w:val="1023"/>
        <w:ind w:left="400"/>
      </w:pPr>
      <w:r/>
      <w:r/>
    </w:p>
    <w:p>
      <w:r/>
      <w:r/>
    </w:p>
    <w:p>
      <w:pPr>
        <w:pStyle w:val="1023"/>
        <w:ind w:left="400"/>
      </w:pPr>
      <w:r/>
      <w:r/>
    </w:p>
    <w:p>
      <w:pPr>
        <w:pStyle w:val="1023"/>
        <w:ind w:left="400"/>
      </w:pPr>
      <w:r/>
      <w:r/>
    </w:p>
    <w:p>
      <w:pPr>
        <w:pStyle w:val="102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4" w:name="_Toc71810490"/>
      <w:r/>
      <w:bookmarkEnd w:id="88"/>
      <w:r/>
      <w:bookmarkEnd w:id="89"/>
      <w:r>
        <w:rPr>
          <w:rFonts w:ascii="宋体" w:hAnsi="宋体"/>
        </w:rPr>
        <w:t xml:space="preserve"> </w:t>
      </w:r>
      <w:r/>
    </w:p>
    <w:p>
      <w:pPr>
        <w:pStyle w:val="102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5"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4"/>
      <w:r/>
      <w:bookmarkEnd w:id="9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23"/>
        <w:ind w:left="40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6" w:name="OLE_LINK21"/>
      <w:r/>
      <w:bookmarkStart w:id="97" w:name="OLE_LINK23"/>
      <w:r/>
      <w:bookmarkStart w:id="98" w:name="OLE_LINK24"/>
      <w:r>
        <w:rPr>
          <w:rFonts w:hint="eastAsia" w:ascii="宋体" w:hAnsi="宋体"/>
          <w:b/>
          <w:color w:val="000000" w:themeColor="text1"/>
          <w:sz w:val="21"/>
          <w:szCs w:val="21"/>
          <w:lang w:val="zh-CN"/>
        </w:rPr>
        <w:t xml:space="preserve">备注:根据招标文件第二章“投标人须知”第26.4</w:t>
      </w:r>
      <w:bookmarkStart w:id="99" w:name="OLE_LINK12"/>
      <w:r>
        <w:rPr>
          <w:rFonts w:hint="eastAsia" w:ascii="宋体" w:hAnsi="宋体"/>
          <w:b/>
          <w:color w:val="000000" w:themeColor="text1"/>
          <w:sz w:val="21"/>
          <w:szCs w:val="21"/>
          <w:lang w:val="zh-CN"/>
        </w:rPr>
        <w:t xml:space="preserve">条要求，在评标过程中当出现</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99"/>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bookmarkStart w:id="100" w:name="OLE_LINK18"/>
      <w:r/>
      <w:bookmarkStart w:id="101" w:name="OLE_LINK19"/>
      <w:r>
        <w:rPr>
          <w:rFonts w:hint="eastAsia" w:ascii="宋体" w:hAnsi="宋体"/>
          <w:b/>
          <w:color w:val="000000" w:themeColor="text1"/>
          <w:sz w:val="21"/>
          <w:szCs w:val="21"/>
          <w:lang w:val="zh-CN"/>
        </w:rPr>
        <w:t xml:space="preserve">评标委员会</w:t>
      </w:r>
      <w:bookmarkEnd w:id="100"/>
      <w:r/>
      <w:bookmarkEnd w:id="101"/>
      <w:r>
        <w:rPr>
          <w:rFonts w:hint="eastAsia" w:ascii="宋体" w:hAnsi="宋体"/>
          <w:b/>
          <w:color w:val="000000" w:themeColor="text1"/>
          <w:sz w:val="21"/>
          <w:szCs w:val="21"/>
          <w:lang w:val="zh-CN"/>
        </w:rPr>
        <w:t xml:space="preserve">应当启动</w:t>
      </w:r>
      <w:r>
        <w:rPr>
          <w:rFonts w:hint="eastAsia" w:ascii="宋体" w:hAnsi="宋体"/>
          <w:b/>
          <w:color w:val="000000" w:themeColor="text1"/>
          <w:sz w:val="21"/>
          <w:szCs w:val="21"/>
          <w:lang w:val="zh-CN"/>
        </w:rPr>
        <w:t xml:space="preserve">异常低价投标审查程序</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w:t>
      </w:r>
      <w:r>
        <w:rPr>
          <w:rFonts w:hint="eastAsia" w:ascii="宋体" w:hAnsi="宋体"/>
          <w:b/>
          <w:color w:val="000000" w:themeColor="text1"/>
          <w:sz w:val="21"/>
          <w:szCs w:val="21"/>
          <w:lang w:val="zh-CN"/>
        </w:rPr>
        <w:t xml:space="preserve">往期类似</w:t>
      </w:r>
      <w:r>
        <w:rPr>
          <w:rFonts w:hint="eastAsia" w:ascii="宋体" w:hAnsi="宋体"/>
          <w:b/>
          <w:color w:val="000000" w:themeColor="text1"/>
          <w:sz w:val="21"/>
          <w:szCs w:val="21"/>
          <w:lang w:val="zh-CN"/>
        </w:rPr>
        <w:t xml:space="preserve">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bookmarkEnd w:id="96"/>
      <w:r/>
      <w:bookmarkEnd w:id="97"/>
      <w:r/>
      <w:bookmarkEnd w:id="98"/>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jc w:val="left"/>
        <w:rPr>
          <w:rFonts w:ascii="Times New Roman" w:hAnsi="Times New Roman" w:cs="Times New Roman"/>
          <w:lang w:val="zh-CN"/>
        </w:rPr>
      </w:pPr>
      <w:r>
        <w:rPr>
          <w:lang w:val="zh-CN"/>
        </w:rPr>
        <w:br w:type="page" w:clear="all"/>
      </w:r>
      <w:r/>
    </w:p>
    <w:p>
      <w:pPr>
        <w:ind w:left="0"/>
        <w:jc w:val="left"/>
        <w:rPr>
          <w:rFonts w:ascii="宋体" w:hAnsi="宋体"/>
          <w:b/>
          <w:sz w:val="21"/>
          <w:szCs w:val="21"/>
        </w:rPr>
        <w:outlineLvl w:val="0"/>
      </w:pPr>
      <w:r/>
      <w:bookmarkStart w:id="102" w:name="_Toc215819281"/>
      <w:r/>
      <w:bookmarkStart w:id="103" w:name="_Toc4098"/>
      <w:r/>
      <w:bookmarkStart w:id="104" w:name="_Toc23660"/>
      <w:r>
        <w:rPr>
          <w:rFonts w:ascii="宋体" w:hAnsi="宋体"/>
          <w:b/>
          <w:sz w:val="21"/>
          <w:szCs w:val="21"/>
        </w:rPr>
        <w:t xml:space="preserve">附件1</w:t>
      </w:r>
      <w:r>
        <w:rPr>
          <w:rFonts w:ascii="宋体" w:hAnsi="宋体"/>
          <w:b/>
          <w:sz w:val="21"/>
          <w:szCs w:val="21"/>
        </w:rPr>
        <w:t xml:space="preserve">3</w:t>
      </w:r>
      <w:r>
        <w:rPr>
          <w:rFonts w:hint="eastAsia" w:ascii="宋体" w:hAnsi="宋体"/>
          <w:b/>
          <w:sz w:val="21"/>
          <w:szCs w:val="21"/>
        </w:rPr>
        <w:t xml:space="preserve">.投标单位承诺函</w:t>
      </w:r>
      <w:bookmarkEnd w:id="102"/>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rPr>
          <w:rFonts w:hint="eastAsia" w:ascii="宋体" w:hAnsi="宋体"/>
          <w:b/>
          <w:sz w:val="21"/>
          <w:szCs w:val="21"/>
        </w:rPr>
        <w:t xml:space="preserve">（适用于所有标段）</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r/>
      <w:r/>
    </w:p>
    <w:p>
      <w:pPr>
        <w:pStyle w:val="1023"/>
        <w:ind w:left="400"/>
      </w:pPr>
      <w:r/>
      <w:r/>
    </w:p>
    <w:p>
      <w:r/>
      <w:r/>
    </w:p>
    <w:p>
      <w:pPr>
        <w:pStyle w:val="1023"/>
        <w:ind w:left="400"/>
      </w:p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rPr>
          <w:rFonts w:ascii="宋体" w:hAnsi="宋体"/>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23"/>
        <w:ind w:left="400"/>
      </w:pPr>
      <w:r>
        <w:br w:type="page" w:clear="all"/>
      </w:r>
      <w:r/>
    </w:p>
    <w:p>
      <w:pPr>
        <w:pStyle w:val="1011"/>
        <w:ind w:left="0" w:firstLine="0"/>
        <w:jc w:val="center"/>
        <w:rPr>
          <w:rFonts w:ascii="宋体" w:hAnsi="宋体"/>
          <w:b/>
          <w:sz w:val="44"/>
          <w:szCs w:val="22"/>
        </w:rPr>
      </w:pPr>
      <w:r/>
      <w:bookmarkStart w:id="105" w:name="_Toc215819282"/>
      <w:r>
        <w:rPr>
          <w:rFonts w:hint="eastAsia" w:ascii="宋体" w:hAnsi="宋体"/>
          <w:b/>
          <w:sz w:val="44"/>
          <w:szCs w:val="22"/>
        </w:rPr>
        <w:t xml:space="preserve">第四章  </w:t>
      </w:r>
      <w:bookmarkStart w:id="106" w:name="招标书"/>
      <w:r/>
      <w:bookmarkEnd w:id="106"/>
      <w:r>
        <w:rPr>
          <w:rFonts w:hint="eastAsia" w:ascii="宋体" w:hAnsi="宋体"/>
          <w:b/>
          <w:sz w:val="44"/>
          <w:szCs w:val="22"/>
        </w:rPr>
        <w:t xml:space="preserve">招标书</w:t>
      </w:r>
      <w:bookmarkEnd w:id="103"/>
      <w:r/>
      <w:bookmarkEnd w:id="104"/>
      <w:r/>
      <w:bookmarkEnd w:id="10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w:t>
      </w:r>
      <w:r>
        <w:rPr>
          <w:rFonts w:ascii="宋体" w:hAnsi="宋体"/>
          <w:sz w:val="21"/>
        </w:rPr>
        <w:t xml:space="preserve">的委托，就</w:t>
      </w:r>
      <w:r>
        <w:rPr>
          <w:rFonts w:hint="eastAsia" w:ascii="宋体" w:hAnsi="宋体"/>
          <w:sz w:val="21"/>
          <w:u w:val="single"/>
        </w:rPr>
        <w:t xml:space="preserve">苏州市公立医疗卫生机构医疗设备集中采购（数字减影血管造影机（DSA））</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JSZC-320500-JZCG-G2025-0683</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苏州市公立医疗卫生机构医疗设备集中采购（数字减影血管造影机（DSA））</w:t>
      </w:r>
      <w:r/>
    </w:p>
    <w:p>
      <w:pPr>
        <w:ind w:left="0" w:firstLine="420"/>
        <w:spacing w:line="360" w:lineRule="auto"/>
        <w:tabs>
          <w:tab w:val="left" w:pos="0" w:leader="none"/>
        </w:tabs>
        <w:rPr>
          <w:rFonts w:ascii="宋体" w:hAnsi="宋体"/>
          <w:sz w:val="21"/>
          <w:szCs w:val="21"/>
        </w:rPr>
      </w:pPr>
      <w:r>
        <w:rPr>
          <w:rFonts w:hint="eastAsia" w:ascii="宋体" w:hAnsi="宋体"/>
          <w:sz w:val="21"/>
        </w:rPr>
        <w:t xml:space="preserve">三、预算金额：</w:t>
      </w:r>
      <w:r>
        <w:rPr>
          <w:rFonts w:hint="eastAsia" w:ascii="宋体" w:hAnsi="宋体"/>
          <w:sz w:val="21"/>
        </w:rPr>
        <w:t xml:space="preserve">人民币叁仟伍佰贰拾</w:t>
      </w:r>
      <w:r>
        <w:rPr>
          <w:rFonts w:hint="eastAsia" w:ascii="宋体" w:hAnsi="宋体"/>
          <w:sz w:val="21"/>
          <w:szCs w:val="21"/>
        </w:rPr>
        <w:t xml:space="preserve">万</w:t>
      </w:r>
      <w:r>
        <w:rPr>
          <w:rFonts w:hint="eastAsia" w:ascii="宋体" w:hAnsi="宋体"/>
          <w:sz w:val="21"/>
          <w:szCs w:val="21"/>
        </w:rPr>
        <w:t xml:space="preserve">元</w:t>
      </w:r>
      <w:r>
        <w:rPr>
          <w:rFonts w:hint="eastAsia" w:ascii="宋体" w:hAnsi="宋体"/>
          <w:sz w:val="21"/>
          <w:szCs w:val="21"/>
        </w:rPr>
        <w:t xml:space="preserve">整（￥</w:t>
      </w:r>
      <w:r>
        <w:rPr>
          <w:rFonts w:ascii="宋体" w:hAnsi="宋体"/>
          <w:sz w:val="21"/>
          <w:szCs w:val="21"/>
        </w:rPr>
        <w:t xml:space="preserve">35,2</w:t>
      </w:r>
      <w:r>
        <w:rPr>
          <w:rFonts w:hint="eastAsia" w:ascii="宋体" w:hAnsi="宋体"/>
          <w:sz w:val="21"/>
          <w:szCs w:val="21"/>
        </w:rPr>
        <w:t xml:space="preserve">00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苏州市公立医疗卫生机构医疗设备集中采购（数字减影血管造影机（DSA））</w:t>
      </w:r>
      <w:r>
        <w:rPr>
          <w:rFonts w:hint="eastAsia" w:ascii="宋体" w:hAnsi="宋体"/>
          <w:sz w:val="21"/>
          <w:szCs w:val="21"/>
        </w:rPr>
        <w:t xml:space="preserve">一标段</w:t>
      </w:r>
      <w:r>
        <w:rPr>
          <w:rFonts w:hint="eastAsia" w:ascii="宋体" w:hAnsi="宋体"/>
          <w:sz w:val="21"/>
          <w:szCs w:val="21"/>
        </w:rPr>
        <w:t xml:space="preserve"> 预算金额：人民币</w:t>
      </w:r>
      <w:r>
        <w:rPr>
          <w:rFonts w:hint="eastAsia" w:ascii="宋体" w:hAnsi="宋体"/>
          <w:sz w:val="21"/>
          <w:szCs w:val="21"/>
        </w:rPr>
        <w:t xml:space="preserve">贰仟</w:t>
      </w:r>
      <w:r>
        <w:rPr>
          <w:rFonts w:hint="eastAsia" w:ascii="宋体" w:hAnsi="宋体"/>
          <w:sz w:val="21"/>
          <w:szCs w:val="21"/>
        </w:rPr>
        <w:t xml:space="preserve">陆</w:t>
      </w:r>
      <w:r>
        <w:rPr>
          <w:rFonts w:hint="eastAsia" w:ascii="宋体" w:hAnsi="宋体"/>
          <w:sz w:val="21"/>
          <w:szCs w:val="21"/>
        </w:rPr>
        <w:t xml:space="preserve">佰</w:t>
      </w:r>
      <w:r>
        <w:rPr>
          <w:rFonts w:hint="eastAsia" w:ascii="宋体" w:hAnsi="宋体"/>
          <w:sz w:val="21"/>
          <w:szCs w:val="21"/>
        </w:rPr>
        <w:t xml:space="preserve">肆</w:t>
      </w:r>
      <w:r>
        <w:rPr>
          <w:rFonts w:hint="eastAsia" w:ascii="宋体" w:hAnsi="宋体"/>
          <w:sz w:val="21"/>
          <w:szCs w:val="21"/>
        </w:rPr>
        <w:t xml:space="preserve">拾万</w:t>
      </w:r>
      <w:r>
        <w:rPr>
          <w:rFonts w:hint="eastAsia" w:ascii="宋体" w:hAnsi="宋体"/>
          <w:sz w:val="21"/>
          <w:szCs w:val="21"/>
        </w:rPr>
        <w:t xml:space="preserve">元整</w:t>
      </w:r>
      <w:r>
        <w:rPr>
          <w:rFonts w:hint="eastAsia" w:ascii="宋体" w:hAnsi="宋体"/>
          <w:sz w:val="21"/>
          <w:szCs w:val="21"/>
        </w:rPr>
        <w:t xml:space="preserve">（￥</w:t>
      </w:r>
      <w:r>
        <w:rPr>
          <w:rFonts w:ascii="宋体" w:hAnsi="宋体"/>
          <w:sz w:val="21"/>
          <w:szCs w:val="21"/>
        </w:rPr>
        <w:t xml:space="preserve">2</w:t>
      </w:r>
      <w:r>
        <w:rPr>
          <w:rFonts w:ascii="宋体" w:hAnsi="宋体"/>
          <w:sz w:val="21"/>
          <w:szCs w:val="21"/>
        </w:rPr>
        <w:t xml:space="preserve">6</w:t>
      </w:r>
      <w:r>
        <w:rPr>
          <w:rFonts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00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苏州市公立医疗卫生机构医疗设备集中采购（数字减影血管造影机（DSA））</w:t>
      </w:r>
      <w:r>
        <w:rPr>
          <w:rFonts w:hint="eastAsia" w:ascii="宋体" w:hAnsi="宋体"/>
          <w:sz w:val="21"/>
          <w:szCs w:val="21"/>
        </w:rPr>
        <w:t xml:space="preserve">二</w:t>
      </w:r>
      <w:r>
        <w:rPr>
          <w:rFonts w:hint="eastAsia" w:ascii="宋体" w:hAnsi="宋体"/>
          <w:sz w:val="21"/>
          <w:szCs w:val="21"/>
        </w:rPr>
        <w:t xml:space="preserve">标段</w:t>
      </w:r>
      <w:r>
        <w:rPr>
          <w:rFonts w:hint="eastAsia" w:ascii="宋体" w:hAnsi="宋体"/>
          <w:sz w:val="21"/>
          <w:szCs w:val="21"/>
        </w:rPr>
        <w:t xml:space="preserve"> 预算金额：人民币叁佰捌拾万元整</w:t>
      </w:r>
      <w:r>
        <w:rPr>
          <w:rFonts w:hint="eastAsia" w:ascii="宋体" w:hAnsi="宋体"/>
          <w:sz w:val="21"/>
          <w:szCs w:val="21"/>
        </w:rPr>
        <w:t xml:space="preserve">（￥</w:t>
      </w:r>
      <w:r>
        <w:rPr>
          <w:rFonts w:ascii="宋体" w:hAnsi="宋体"/>
          <w:sz w:val="21"/>
          <w:szCs w:val="21"/>
        </w:rPr>
        <w:t xml:space="preserve">3,80</w:t>
      </w:r>
      <w:r>
        <w:rPr>
          <w:rFonts w:hint="eastAsia" w:ascii="宋体" w:hAnsi="宋体"/>
          <w:sz w:val="21"/>
          <w:szCs w:val="21"/>
        </w:rPr>
        <w:t xml:space="preserve">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苏州市公立医疗卫生机构医疗设备集中采购（数字减影血管造影机（DSA））</w:t>
      </w:r>
      <w:r>
        <w:rPr>
          <w:rFonts w:hint="eastAsia" w:ascii="宋体" w:hAnsi="宋体"/>
          <w:sz w:val="21"/>
          <w:szCs w:val="21"/>
        </w:rPr>
        <w:t xml:space="preserve">三</w:t>
      </w:r>
      <w:r>
        <w:rPr>
          <w:rFonts w:hint="eastAsia" w:ascii="宋体" w:hAnsi="宋体"/>
          <w:sz w:val="21"/>
          <w:szCs w:val="21"/>
        </w:rPr>
        <w:t xml:space="preserve">标段</w:t>
      </w:r>
      <w:r>
        <w:rPr>
          <w:rFonts w:hint="eastAsia" w:ascii="宋体" w:hAnsi="宋体"/>
          <w:sz w:val="21"/>
          <w:szCs w:val="21"/>
        </w:rPr>
        <w:t xml:space="preserve"> 预算金额：人民币伍佰万元整</w:t>
      </w:r>
      <w:r>
        <w:rPr>
          <w:rFonts w:hint="eastAsia" w:ascii="宋体" w:hAnsi="宋体"/>
          <w:sz w:val="21"/>
          <w:szCs w:val="21"/>
        </w:rPr>
        <w:t xml:space="preserve">（￥</w:t>
      </w:r>
      <w:r>
        <w:rPr>
          <w:rFonts w:ascii="宋体" w:hAnsi="宋体"/>
          <w:sz w:val="21"/>
          <w:szCs w:val="21"/>
        </w:rPr>
        <w:t xml:space="preserve">5,0</w:t>
      </w:r>
      <w:r>
        <w:rPr>
          <w:rFonts w:hint="eastAsia" w:ascii="宋体" w:hAnsi="宋体"/>
          <w:sz w:val="21"/>
          <w:szCs w:val="21"/>
        </w:rPr>
        <w:t xml:space="preserve">00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人民币叁仟叁佰贰拾伍</w:t>
      </w:r>
      <w:r>
        <w:rPr>
          <w:rFonts w:hint="eastAsia" w:ascii="宋体" w:hAnsi="宋体"/>
          <w:sz w:val="21"/>
          <w:szCs w:val="21"/>
        </w:rPr>
        <w:t xml:space="preserve">万</w:t>
      </w:r>
      <w:r>
        <w:rPr>
          <w:rFonts w:hint="eastAsia" w:ascii="宋体" w:hAnsi="宋体"/>
          <w:sz w:val="21"/>
          <w:szCs w:val="21"/>
        </w:rPr>
        <w:t xml:space="preserve">元</w:t>
      </w:r>
      <w:r>
        <w:rPr>
          <w:rFonts w:hint="eastAsia" w:ascii="宋体" w:hAnsi="宋体"/>
          <w:sz w:val="21"/>
          <w:szCs w:val="21"/>
        </w:rPr>
        <w:t xml:space="preserve">整（￥</w:t>
      </w:r>
      <w:r>
        <w:rPr>
          <w:rFonts w:ascii="宋体" w:hAnsi="宋体"/>
          <w:sz w:val="21"/>
          <w:szCs w:val="21"/>
        </w:rPr>
        <w:t xml:space="preserve">33,25</w:t>
      </w:r>
      <w:r>
        <w:rPr>
          <w:rFonts w:hint="eastAsia" w:ascii="宋体" w:hAnsi="宋体"/>
          <w:sz w:val="21"/>
          <w:szCs w:val="21"/>
        </w:rPr>
        <w:t xml:space="preserve">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苏州市公立医疗卫生机构医疗设备集中采购（数字减影血管造影机（DSA））</w:t>
      </w:r>
      <w:r>
        <w:rPr>
          <w:rFonts w:hint="eastAsia" w:ascii="宋体" w:hAnsi="宋体"/>
          <w:sz w:val="21"/>
          <w:szCs w:val="21"/>
        </w:rPr>
        <w:t xml:space="preserve">一标段</w:t>
      </w:r>
      <w:r>
        <w:rPr>
          <w:rFonts w:hint="eastAsia" w:ascii="宋体" w:hAnsi="宋体"/>
          <w:sz w:val="21"/>
          <w:szCs w:val="21"/>
        </w:rPr>
        <w:t xml:space="preserve"> </w:t>
      </w:r>
      <w:r>
        <w:rPr>
          <w:rFonts w:hint="eastAsia" w:ascii="宋体" w:hAnsi="宋体"/>
          <w:sz w:val="21"/>
        </w:rPr>
        <w:t xml:space="preserve">最高限价</w:t>
      </w:r>
      <w:r>
        <w:rPr>
          <w:rFonts w:hint="eastAsia" w:ascii="宋体" w:hAnsi="宋体"/>
          <w:sz w:val="21"/>
          <w:szCs w:val="21"/>
        </w:rPr>
        <w:t xml:space="preserve">：人民币</w:t>
      </w:r>
      <w:r>
        <w:rPr>
          <w:rFonts w:hint="eastAsia" w:ascii="宋体" w:hAnsi="宋体"/>
          <w:sz w:val="21"/>
          <w:szCs w:val="21"/>
        </w:rPr>
        <w:t xml:space="preserve">贰仟肆佰伍拾万</w:t>
      </w:r>
      <w:r>
        <w:rPr>
          <w:rFonts w:hint="eastAsia" w:ascii="宋体" w:hAnsi="宋体"/>
          <w:sz w:val="21"/>
          <w:szCs w:val="21"/>
        </w:rPr>
        <w:t xml:space="preserve">元整</w:t>
      </w:r>
      <w:r>
        <w:rPr>
          <w:rFonts w:hint="eastAsia" w:ascii="宋体" w:hAnsi="宋体"/>
          <w:sz w:val="21"/>
          <w:szCs w:val="21"/>
        </w:rPr>
        <w:t xml:space="preserve">（￥</w:t>
      </w:r>
      <w:r>
        <w:rPr>
          <w:rFonts w:ascii="宋体" w:hAnsi="宋体"/>
          <w:sz w:val="21"/>
          <w:szCs w:val="21"/>
        </w:rPr>
        <w:t xml:space="preserve">24,5</w:t>
      </w:r>
      <w:r>
        <w:rPr>
          <w:rFonts w:hint="eastAsia" w:ascii="宋体" w:hAnsi="宋体"/>
          <w:sz w:val="21"/>
          <w:szCs w:val="21"/>
        </w:rPr>
        <w:t xml:space="preserve">00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苏州市公立医疗卫生机构医疗设备集中采购（数字减影血管造影机（DSA））</w:t>
      </w:r>
      <w:r>
        <w:rPr>
          <w:rFonts w:hint="eastAsia" w:ascii="宋体" w:hAnsi="宋体"/>
          <w:sz w:val="21"/>
          <w:szCs w:val="21"/>
        </w:rPr>
        <w:t xml:space="preserve">二</w:t>
      </w:r>
      <w:r>
        <w:rPr>
          <w:rFonts w:hint="eastAsia" w:ascii="宋体" w:hAnsi="宋体"/>
          <w:sz w:val="21"/>
          <w:szCs w:val="21"/>
        </w:rPr>
        <w:t xml:space="preserve">标段</w:t>
      </w:r>
      <w:r>
        <w:rPr>
          <w:rFonts w:hint="eastAsia" w:ascii="宋体" w:hAnsi="宋体"/>
          <w:sz w:val="21"/>
          <w:szCs w:val="21"/>
        </w:rPr>
        <w:t xml:space="preserve"> </w:t>
      </w:r>
      <w:r>
        <w:rPr>
          <w:rFonts w:hint="eastAsia" w:ascii="宋体" w:hAnsi="宋体"/>
          <w:sz w:val="21"/>
        </w:rPr>
        <w:t xml:space="preserve">最高限价</w:t>
      </w:r>
      <w:r>
        <w:rPr>
          <w:rFonts w:hint="eastAsia" w:ascii="宋体" w:hAnsi="宋体"/>
          <w:sz w:val="21"/>
          <w:szCs w:val="21"/>
        </w:rPr>
        <w:t xml:space="preserve">：人民币叁佰柒拾伍万元整</w:t>
      </w:r>
      <w:r>
        <w:rPr>
          <w:rFonts w:hint="eastAsia" w:ascii="宋体" w:hAnsi="宋体"/>
          <w:sz w:val="21"/>
          <w:szCs w:val="21"/>
        </w:rPr>
        <w:t xml:space="preserve">（￥</w:t>
      </w:r>
      <w:r>
        <w:rPr>
          <w:rFonts w:ascii="宋体" w:hAnsi="宋体"/>
          <w:sz w:val="21"/>
          <w:szCs w:val="21"/>
        </w:rPr>
        <w:t xml:space="preserve">3,75</w:t>
      </w:r>
      <w:r>
        <w:rPr>
          <w:rFonts w:hint="eastAsia" w:ascii="宋体" w:hAnsi="宋体"/>
          <w:sz w:val="21"/>
          <w:szCs w:val="21"/>
        </w:rPr>
        <w:t xml:space="preserve">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苏州市公立医疗卫生机构医疗设备集中采购（数字减影血管造影机（DSA））</w:t>
      </w:r>
      <w:r>
        <w:rPr>
          <w:rFonts w:hint="eastAsia" w:ascii="宋体" w:hAnsi="宋体"/>
          <w:sz w:val="21"/>
          <w:szCs w:val="21"/>
        </w:rPr>
        <w:t xml:space="preserve">三</w:t>
      </w:r>
      <w:r>
        <w:rPr>
          <w:rFonts w:hint="eastAsia" w:ascii="宋体" w:hAnsi="宋体"/>
          <w:sz w:val="21"/>
          <w:szCs w:val="21"/>
        </w:rPr>
        <w:t xml:space="preserve">标段</w:t>
      </w:r>
      <w:r>
        <w:rPr>
          <w:rFonts w:hint="eastAsia" w:ascii="宋体" w:hAnsi="宋体"/>
          <w:sz w:val="21"/>
          <w:szCs w:val="21"/>
        </w:rPr>
        <w:t xml:space="preserve"> </w:t>
      </w:r>
      <w:r>
        <w:rPr>
          <w:rFonts w:hint="eastAsia" w:ascii="宋体" w:hAnsi="宋体"/>
          <w:sz w:val="21"/>
        </w:rPr>
        <w:t xml:space="preserve">最高限价</w:t>
      </w:r>
      <w:r>
        <w:rPr>
          <w:rFonts w:hint="eastAsia" w:ascii="宋体" w:hAnsi="宋体"/>
          <w:sz w:val="21"/>
          <w:szCs w:val="21"/>
        </w:rPr>
        <w:t xml:space="preserve">：人民币伍佰万元整</w:t>
      </w:r>
      <w:r>
        <w:rPr>
          <w:rFonts w:hint="eastAsia" w:ascii="宋体" w:hAnsi="宋体"/>
          <w:sz w:val="21"/>
          <w:szCs w:val="21"/>
        </w:rPr>
        <w:t xml:space="preserve">（￥</w:t>
      </w:r>
      <w:r>
        <w:rPr>
          <w:rFonts w:ascii="宋体" w:hAnsi="宋体"/>
          <w:sz w:val="21"/>
          <w:szCs w:val="21"/>
        </w:rPr>
        <w:t xml:space="preserve">5,0</w:t>
      </w:r>
      <w:r>
        <w:rPr>
          <w:rFonts w:hint="eastAsia" w:ascii="宋体" w:hAnsi="宋体"/>
          <w:sz w:val="21"/>
          <w:szCs w:val="21"/>
        </w:rPr>
        <w:t xml:space="preserve">00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w:t>
      </w:r>
      <w:r>
        <w:rPr>
          <w:rFonts w:hint="eastAsia" w:ascii="宋体" w:hAnsi="宋体"/>
          <w:sz w:val="21"/>
        </w:rPr>
        <w:t xml:space="preserve">交货期：自签订供货协议/或实际使用方通过采购系统下单之日起/或供应商在接到实际使用方订货通知之日起，30个日历日内送货到位并安装调试结束。</w:t>
      </w:r>
      <w:r/>
    </w:p>
    <w:p>
      <w:pPr>
        <w:ind w:left="0" w:firstLine="420"/>
        <w:spacing w:line="360" w:lineRule="auto"/>
        <w:tabs>
          <w:tab w:val="left" w:pos="420" w:leader="none"/>
        </w:tabs>
        <w:rPr>
          <w:rFonts w:ascii="宋体" w:hAnsi="宋体"/>
          <w:sz w:val="21"/>
        </w:rPr>
      </w:pPr>
      <w:r>
        <w:rPr>
          <w:rFonts w:hint="eastAsia" w:ascii="宋体" w:hAnsi="宋体"/>
          <w:sz w:val="21"/>
        </w:rPr>
        <w:t xml:space="preserve">六、</w:t>
      </w:r>
      <w:r>
        <w:rPr>
          <w:rFonts w:hint="eastAsia" w:ascii="宋体" w:hAnsi="宋体"/>
          <w:sz w:val="21"/>
        </w:rPr>
        <w:t xml:space="preserve">免费质保期</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一标段和二标段的免费质保期提供整机设备（包含所有配件）原厂免费质保期≥3年，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三标段</w:t>
      </w:r>
      <w:r>
        <w:rPr>
          <w:rFonts w:hint="eastAsia" w:ascii="宋体" w:hAnsi="宋体"/>
          <w:sz w:val="21"/>
        </w:rPr>
        <w:t xml:space="preserve">的</w:t>
      </w:r>
      <w:r>
        <w:rPr>
          <w:rFonts w:hint="eastAsia" w:ascii="宋体" w:hAnsi="宋体"/>
          <w:sz w:val="21"/>
        </w:rPr>
        <w:t xml:space="preserve">免费质保期提供整机设备（包含所有配件）原厂免费质保期≥</w:t>
      </w:r>
      <w:r>
        <w:rPr>
          <w:rFonts w:ascii="宋体" w:hAnsi="宋体"/>
          <w:sz w:val="21"/>
        </w:rPr>
        <w:t xml:space="preserve">5</w:t>
      </w:r>
      <w:r>
        <w:rPr>
          <w:rFonts w:hint="eastAsia" w:ascii="宋体" w:hAnsi="宋体"/>
          <w:sz w:val="21"/>
        </w:rPr>
        <w:t xml:space="preserve">年，自验收合格之日起，开始进入质保期。质保期内，根据实际使用方需要每年提供一次免费保养。质保期满后供应商负责终身维护，且维修只收取配件费用，不收取人工费及其他费用。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七</w:t>
      </w:r>
      <w:r>
        <w:rPr>
          <w:rFonts w:hint="eastAsia" w:ascii="宋体" w:hAnsi="宋体"/>
          <w:sz w:val="21"/>
        </w:rPr>
        <w:t xml:space="preserve">、项目背景介绍</w:t>
      </w:r>
      <w:r/>
    </w:p>
    <w:p>
      <w:pPr>
        <w:ind w:left="0" w:firstLine="420"/>
        <w:spacing w:line="360" w:lineRule="auto"/>
        <w:tabs>
          <w:tab w:val="left" w:pos="420" w:leader="none"/>
        </w:tabs>
        <w:rPr>
          <w:rFonts w:ascii="宋体" w:hAnsi="宋体"/>
          <w:sz w:val="21"/>
        </w:rPr>
      </w:pPr>
      <w:r>
        <w:rPr>
          <w:rFonts w:hint="eastAsia" w:ascii="宋体" w:hAnsi="宋体"/>
          <w:sz w:val="21"/>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w:t>
      </w:r>
      <w:r>
        <w:rPr>
          <w:rFonts w:hint="eastAsia" w:ascii="宋体" w:hAnsi="宋体"/>
          <w:sz w:val="21"/>
        </w:rPr>
        <w:t xml:space="preserve">疗设备集中采购项目积极响应市政府工作要求和会议精神，充分发挥集中采购规模效益，降低采购成本，最大限度地节约财政资金。</w:t>
      </w:r>
      <w:r/>
    </w:p>
    <w:p>
      <w:pPr>
        <w:ind w:left="0" w:firstLine="420"/>
        <w:spacing w:line="360" w:lineRule="auto"/>
        <w:tabs>
          <w:tab w:val="left" w:pos="420" w:leader="none"/>
        </w:tabs>
        <w:rPr>
          <w:rFonts w:ascii="宋体" w:hAnsi="宋体"/>
          <w:sz w:val="21"/>
        </w:rPr>
      </w:pPr>
      <w:r>
        <w:rPr>
          <w:rFonts w:hint="eastAsia" w:ascii="宋体" w:hAnsi="宋体"/>
          <w:sz w:val="21"/>
        </w:rPr>
        <w:t xml:space="preserve">八</w:t>
      </w:r>
      <w:r>
        <w:rPr>
          <w:rFonts w:hint="eastAsia" w:ascii="宋体" w:hAnsi="宋体"/>
          <w:sz w:val="21"/>
        </w:rPr>
        <w:t xml:space="preserve">、招标内容：</w:t>
      </w:r>
      <w:r/>
    </w:p>
    <w:p>
      <w:pPr>
        <w:pStyle w:val="1011"/>
        <w:ind w:left="0" w:firstLine="0"/>
        <w:jc w:val="center"/>
        <w:rPr>
          <w:rFonts w:asciiTheme="minorEastAsia" w:hAnsiTheme="minorEastAsia" w:eastAsiaTheme="minorEastAsia"/>
          <w:b/>
          <w:bCs/>
          <w:sz w:val="21"/>
          <w:szCs w:val="21"/>
        </w:rPr>
      </w:pPr>
      <w:r/>
      <w:bookmarkStart w:id="107" w:name="_Toc215819283"/>
      <w:r>
        <w:rPr>
          <w:rFonts w:asciiTheme="minorEastAsia" w:hAnsiTheme="minorEastAsia" w:eastAsiaTheme="minorEastAsia"/>
          <w:b/>
          <w:bCs/>
          <w:sz w:val="21"/>
          <w:szCs w:val="21"/>
        </w:rPr>
        <w:t xml:space="preserve">一标段</w:t>
      </w:r>
      <w:bookmarkEnd w:id="107"/>
      <w:r/>
      <w:r/>
    </w:p>
    <w:p>
      <w:pPr>
        <w:ind w:left="0" w:firstLine="422"/>
        <w:spacing w:line="360" w:lineRule="auto"/>
        <w:tabs>
          <w:tab w:val="left" w:pos="42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（一）各医院上报数量</w:t>
      </w:r>
      <w:r/>
    </w:p>
    <w:tbl>
      <w:tblPr>
        <w:tblStyle w:val="1071"/>
        <w:tblW w:w="5000" w:type="pct"/>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1408"/>
        <w:gridCol w:w="5522"/>
        <w:gridCol w:w="2914"/>
      </w:tblGrid>
      <w:tr>
        <w:trPr>
          <w:jc w:val="center"/>
          <w:trHeight w:val="397" w:hRule="exact"/>
        </w:trPr>
        <w:tc>
          <w:tcPr>
            <w:tcW w:w="715" w:type="pct"/>
            <w:vAlign w:val="center"/>
            <w:textDirection w:val="lrTb"/>
            <w:noWrap w:val="false"/>
          </w:tcPr>
          <w:p>
            <w:pPr>
              <w:ind w:left="0"/>
              <w:jc w:val="center"/>
              <w:spacing w:line="360" w:lineRule="auto"/>
              <w:widowControl/>
              <w:rPr>
                <w:rFonts w:ascii="宋体" w:hAnsi="宋体" w:cs="Times New Roman"/>
                <w:sz w:val="21"/>
                <w:szCs w:val="21"/>
              </w:rPr>
            </w:pPr>
            <w:r>
              <w:rPr>
                <w:rFonts w:hint="eastAsia" w:ascii="宋体" w:hAnsi="宋体" w:cs="Times New Roman"/>
                <w:sz w:val="21"/>
                <w:szCs w:val="21"/>
              </w:rPr>
              <w:t xml:space="preserve">序号</w:t>
            </w:r>
            <w:r/>
          </w:p>
        </w:tc>
        <w:tc>
          <w:tcPr>
            <w:tcW w:w="2805"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实际使用方</w:t>
            </w:r>
            <w:r/>
          </w:p>
        </w:tc>
        <w:tc>
          <w:tcPr>
            <w:tcW w:w="1480" w:type="pct"/>
            <w:vAlign w:val="center"/>
            <w:textDirection w:val="lrTb"/>
            <w:noWrap w:val="false"/>
          </w:tcPr>
          <w:p>
            <w:pPr>
              <w:ind w:left="0"/>
              <w:jc w:val="center"/>
              <w:spacing w:line="360" w:lineRule="auto"/>
              <w:widowControl/>
              <w:rPr>
                <w:rFonts w:ascii="宋体" w:hAnsi="宋体" w:cs="Times New Roman"/>
                <w:sz w:val="21"/>
                <w:szCs w:val="21"/>
              </w:rPr>
            </w:pPr>
            <w:r>
              <w:rPr>
                <w:rFonts w:hint="eastAsia" w:ascii="宋体" w:hAnsi="宋体" w:cs="Times New Roman"/>
                <w:sz w:val="21"/>
                <w:szCs w:val="21"/>
              </w:rPr>
              <w:t xml:space="preserve">采购数量（台、套）</w:t>
            </w:r>
            <w:r/>
          </w:p>
        </w:tc>
      </w:tr>
      <w:tr>
        <w:trPr>
          <w:jc w:val="center"/>
          <w:trHeight w:val="397" w:hRule="exact"/>
        </w:trPr>
        <w:tc>
          <w:tcPr>
            <w:tcW w:w="715" w:type="pct"/>
            <w:vAlign w:val="center"/>
            <w:textDirection w:val="lrTb"/>
            <w:noWrap w:val="false"/>
          </w:tcPr>
          <w:p>
            <w:pPr>
              <w:ind w:left="0"/>
              <w:jc w:val="center"/>
              <w:spacing w:line="360" w:lineRule="auto"/>
              <w:widowControl/>
              <w:rPr>
                <w:rFonts w:ascii="宋体" w:hAnsi="宋体" w:cs="Times New Roman"/>
                <w:sz w:val="21"/>
                <w:szCs w:val="21"/>
              </w:rPr>
            </w:pPr>
            <w:r>
              <w:rPr>
                <w:rFonts w:hint="eastAsia" w:ascii="宋体" w:hAnsi="宋体" w:cs="Times New Roman"/>
                <w:sz w:val="21"/>
                <w:szCs w:val="21"/>
              </w:rPr>
              <w:t xml:space="preserve">1</w:t>
            </w:r>
            <w:r/>
          </w:p>
        </w:tc>
        <w:tc>
          <w:tcPr>
            <w:tcW w:w="2805"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张家港市中医医院</w:t>
            </w:r>
            <w:r/>
          </w:p>
        </w:tc>
        <w:tc>
          <w:tcPr>
            <w:tcW w:w="1480" w:type="pct"/>
            <w:vAlign w:val="center"/>
            <w:textDirection w:val="lrTb"/>
            <w:noWrap w:val="false"/>
          </w:tcPr>
          <w:p>
            <w:pPr>
              <w:ind w:left="0"/>
              <w:jc w:val="center"/>
              <w:spacing w:line="360" w:lineRule="auto"/>
              <w:widowControl/>
              <w:rPr>
                <w:rFonts w:ascii="宋体" w:hAnsi="宋体" w:cs="Times New Roman"/>
                <w:sz w:val="21"/>
                <w:szCs w:val="21"/>
              </w:rPr>
            </w:pPr>
            <w:r>
              <w:rPr>
                <w:rFonts w:hint="eastAsia" w:ascii="宋体" w:hAnsi="宋体"/>
                <w:sz w:val="21"/>
                <w:szCs w:val="21"/>
              </w:rPr>
              <w:t xml:space="preserve">2</w:t>
            </w:r>
            <w:r/>
          </w:p>
        </w:tc>
      </w:tr>
      <w:tr>
        <w:trPr>
          <w:jc w:val="center"/>
          <w:trHeight w:val="397" w:hRule="exact"/>
        </w:trPr>
        <w:tc>
          <w:tcPr>
            <w:tcW w:w="715"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805"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太仓市中医医院</w:t>
            </w:r>
            <w:r/>
          </w:p>
        </w:tc>
        <w:tc>
          <w:tcPr>
            <w:tcW w:w="148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r>
      <w:tr>
        <w:trPr>
          <w:jc w:val="center"/>
          <w:trHeight w:val="397" w:hRule="exact"/>
        </w:trPr>
        <w:tc>
          <w:tcPr>
            <w:tcW w:w="715"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805"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江苏盛泽医院</w:t>
            </w:r>
            <w:r/>
          </w:p>
        </w:tc>
        <w:tc>
          <w:tcPr>
            <w:tcW w:w="148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r>
      <w:tr>
        <w:trPr>
          <w:jc w:val="center"/>
          <w:trHeight w:val="397" w:hRule="exact"/>
        </w:trPr>
        <w:tc>
          <w:tcPr>
            <w:tcW w:w="715"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805"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苏州高新区人民医院</w:t>
            </w:r>
            <w:r/>
          </w:p>
        </w:tc>
        <w:tc>
          <w:tcPr>
            <w:tcW w:w="148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r>
      <w:tr>
        <w:trPr>
          <w:jc w:val="center"/>
          <w:trHeight w:val="397" w:hRule="exact"/>
        </w:trPr>
        <w:tc>
          <w:tcPr>
            <w:gridSpan w:val="2"/>
            <w:tcW w:w="3520"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总</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计</w:t>
            </w:r>
            <w:r/>
          </w:p>
        </w:tc>
        <w:tc>
          <w:tcPr>
            <w:tcW w:w="1480" w:type="pct"/>
            <w:vAlign w:val="center"/>
            <w:textDirection w:val="lrTb"/>
            <w:noWrap w:val="false"/>
          </w:tcPr>
          <w:p>
            <w:pPr>
              <w:ind w:left="0"/>
              <w:jc w:val="center"/>
              <w:spacing w:line="360" w:lineRule="auto"/>
              <w:widowControl/>
              <w:rPr>
                <w:rFonts w:ascii="宋体" w:hAnsi="宋体" w:cs="Times New Roman"/>
                <w:sz w:val="21"/>
                <w:szCs w:val="21"/>
              </w:rPr>
            </w:pPr>
            <w:r>
              <w:rPr>
                <w:rFonts w:ascii="宋体" w:hAnsi="宋体" w:cs="Times New Roman"/>
                <w:sz w:val="21"/>
                <w:szCs w:val="21"/>
              </w:rPr>
              <w:t xml:space="preserve">5</w:t>
            </w:r>
            <w:r/>
          </w:p>
        </w:tc>
      </w:tr>
    </w:tbl>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本标段核心产品：</w:t>
      </w:r>
      <w:r>
        <w:rPr>
          <w:rFonts w:hint="eastAsia" w:asciiTheme="minorEastAsia" w:hAnsiTheme="minorEastAsia" w:eastAsiaTheme="minorEastAsia"/>
          <w:b/>
          <w:sz w:val="21"/>
          <w:szCs w:val="21"/>
        </w:rPr>
        <w:t xml:space="preserve">数字减影血管造影机（DSA）</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（二）实质性响应内容</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产品具备&lt;&lt;医疗器械注册证&gt;&gt;，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2.投标单位具有有效期内的《辐射安全许可证》，投标文件中</w:t>
      </w:r>
      <w:r>
        <w:rPr>
          <w:rFonts w:hint="eastAsia" w:cs="等线" w:asciiTheme="minorEastAsia" w:hAnsiTheme="minorEastAsia" w:eastAsiaTheme="minorEastAsia"/>
          <w:b/>
          <w:bCs/>
          <w:sz w:val="21"/>
          <w:szCs w:val="21"/>
        </w:rPr>
        <w:t xml:space="preserve">需</w:t>
      </w:r>
      <w:r>
        <w:rPr>
          <w:rFonts w:hint="eastAsia" w:cs="等线" w:asciiTheme="minorEastAsia" w:hAnsiTheme="minorEastAsia" w:eastAsiaTheme="minorEastAsia"/>
          <w:b/>
          <w:bCs/>
          <w:sz w:val="21"/>
          <w:szCs w:val="21"/>
        </w:rPr>
        <w:t xml:space="preserve">提供</w:t>
      </w:r>
      <w:r>
        <w:rPr>
          <w:rFonts w:hint="eastAsia" w:cs="等线" w:asciiTheme="minorEastAsia" w:hAnsiTheme="minorEastAsia" w:eastAsiaTheme="minorEastAsia"/>
          <w:b/>
          <w:bCs/>
          <w:sz w:val="21"/>
          <w:szCs w:val="21"/>
        </w:rPr>
        <w:t xml:space="preserve">证书复印件并加盖公章</w:t>
      </w:r>
      <w:r>
        <w:rPr>
          <w:rFonts w:hint="eastAsia" w:cs="等线" w:asciiTheme="minorEastAsia" w:hAnsiTheme="minorEastAsia" w:eastAsiaTheme="minorEastAsia"/>
          <w:b/>
          <w:bCs/>
          <w:sz w:val="21"/>
          <w:szCs w:val="21"/>
        </w:rPr>
        <w:t xml:space="preserve">，否则视为</w:t>
      </w:r>
      <w:r>
        <w:rPr>
          <w:rFonts w:hint="eastAsia" w:ascii="宋体" w:hAnsi="宋体"/>
          <w:b/>
          <w:sz w:val="21"/>
        </w:rPr>
        <w:t xml:space="preserve">非</w:t>
      </w:r>
      <w:r>
        <w:rPr>
          <w:rFonts w:hint="eastAsia" w:cs="等线" w:asciiTheme="minorEastAsia" w:hAnsiTheme="minorEastAsia" w:eastAsiaTheme="minorEastAsia"/>
          <w:b/>
          <w:bCs/>
          <w:sz w:val="21"/>
          <w:szCs w:val="21"/>
        </w:rPr>
        <w:t xml:space="preserve">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平板探测器最大探测范围≥38cm×29cm</w:t>
      </w:r>
      <w:r>
        <w:rPr>
          <w:rFonts w:hint="eastAsia" w:asciiTheme="minorEastAsia" w:hAnsiTheme="minorEastAsia" w:eastAsiaTheme="minorEastAsia"/>
          <w:b/>
          <w:color w:val="000000" w:themeColor="text1"/>
          <w:sz w:val="21"/>
          <w:szCs w:val="21"/>
        </w:rPr>
        <w:t xml:space="preserve">，</w:t>
      </w:r>
      <w:r>
        <w:rPr>
          <w:rFonts w:hint="eastAsia" w:ascii="宋体" w:hAnsi="宋体"/>
          <w:b/>
          <w:sz w:val="21"/>
        </w:rPr>
        <w:t xml:space="preserve">投标文件中需提供白皮书上的功能截图并加盖</w:t>
      </w:r>
      <w:r>
        <w:rPr>
          <w:rFonts w:hint="eastAsia" w:ascii="宋体" w:hAnsi="宋体"/>
          <w:b/>
          <w:sz w:val="21"/>
        </w:rPr>
        <w:t xml:space="preserve">公章</w:t>
      </w:r>
      <w:r>
        <w:rPr>
          <w:rFonts w:hint="eastAsia" w:ascii="宋体" w:hAnsi="宋体"/>
          <w:b/>
          <w:sz w:val="21"/>
        </w:rPr>
        <w:t xml:space="preserve">，同时需在第三章附件</w:t>
      </w:r>
      <w:r>
        <w:rPr>
          <w:rFonts w:ascii="宋体" w:hAnsi="宋体"/>
          <w:b/>
          <w:sz w:val="21"/>
        </w:rPr>
        <w:t xml:space="preserve">8</w:t>
      </w:r>
      <w:r>
        <w:rPr>
          <w:rFonts w:hint="eastAsia" w:ascii="宋体" w:hAnsi="宋体"/>
          <w:b/>
          <w:sz w:val="21"/>
        </w:rPr>
        <w:t xml:space="preserve">.技术参数响应及偏离表中响应并标明所在投标文件中的页码</w:t>
      </w:r>
      <w:r>
        <w:rPr>
          <w:rFonts w:hint="eastAsia" w:ascii="宋体" w:hAnsi="宋体"/>
          <w:b/>
          <w:sz w:val="21"/>
        </w:rPr>
        <w:t xml:space="preserve">（</w:t>
      </w:r>
      <w:r>
        <w:rPr>
          <w:rFonts w:hint="eastAsia" w:ascii="宋体" w:hAnsi="宋体"/>
          <w:b/>
          <w:sz w:val="21"/>
        </w:rPr>
        <w:t xml:space="preserve">在偏离表填报时，技术参数正负偏离情况与白皮书功能截图不一致时，以白皮书功能截图为准</w:t>
      </w:r>
      <w:r>
        <w:rPr>
          <w:rFonts w:ascii="宋体" w:hAnsi="宋体"/>
          <w:b/>
          <w:sz w:val="21"/>
        </w:rPr>
        <w:t xml:space="preserve">）</w:t>
      </w:r>
      <w:r>
        <w:rPr>
          <w:rFonts w:hint="eastAsia" w:ascii="宋体" w:hAnsi="宋体"/>
          <w:b/>
          <w:sz w:val="21"/>
        </w:rPr>
        <w:t xml:space="preserve">，</w:t>
      </w:r>
      <w:r>
        <w:rPr>
          <w:rFonts w:hint="eastAsia"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4.</w:t>
      </w:r>
      <w:r>
        <w:rPr>
          <w:rFonts w:hint="eastAsia" w:cs="等线" w:asciiTheme="minorEastAsia" w:hAnsiTheme="minorEastAsia" w:eastAsiaTheme="minorEastAsia"/>
          <w:b/>
          <w:bCs/>
          <w:sz w:val="21"/>
          <w:szCs w:val="21"/>
        </w:rPr>
        <w:t xml:space="preserve">具备心脏分析软件、旋转采集</w:t>
      </w:r>
      <w:r>
        <w:rPr>
          <w:rFonts w:hint="eastAsia" w:cs="等线" w:asciiTheme="minorEastAsia" w:hAnsiTheme="minorEastAsia" w:eastAsiaTheme="minorEastAsia"/>
          <w:b/>
          <w:bCs/>
          <w:sz w:val="21"/>
          <w:szCs w:val="21"/>
        </w:rPr>
        <w:t xml:space="preserve">智能路图等</w:t>
      </w:r>
      <w:r>
        <w:rPr>
          <w:rFonts w:hint="eastAsia" w:cs="等线" w:asciiTheme="minorEastAsia" w:hAnsiTheme="minorEastAsia" w:eastAsiaTheme="minorEastAsia"/>
          <w:b/>
          <w:bCs/>
          <w:sz w:val="21"/>
          <w:szCs w:val="21"/>
        </w:rPr>
        <w:t xml:space="preserve">高级软件；具备高级三维重建功能及后处理工作站</w:t>
      </w:r>
      <w:r>
        <w:rPr>
          <w:rFonts w:hint="eastAsia" w:ascii="宋体" w:hAnsi="宋体"/>
          <w:b/>
          <w:sz w:val="21"/>
        </w:rPr>
        <w:t xml:space="preserve">。</w:t>
      </w:r>
      <w:r>
        <w:rPr>
          <w:rFonts w:hint="eastAsia" w:cs="等线" w:asciiTheme="minorEastAsia" w:hAnsiTheme="minorEastAsia" w:eastAsiaTheme="minorEastAsia"/>
          <w:b/>
          <w:bCs/>
          <w:sz w:val="21"/>
          <w:szCs w:val="21"/>
        </w:rPr>
        <w:t xml:space="preserve">投标文件中需提供白皮书上的功能截图并加盖公章</w:t>
      </w:r>
      <w:r>
        <w:rPr>
          <w:rFonts w:hint="eastAsia" w:ascii="宋体" w:hAnsi="宋体"/>
          <w:b/>
          <w:sz w:val="21"/>
        </w:rPr>
        <w:t xml:space="preserve">，同时需在第三章附件</w:t>
      </w:r>
      <w:r>
        <w:rPr>
          <w:rFonts w:ascii="宋体" w:hAnsi="宋体"/>
          <w:b/>
          <w:sz w:val="21"/>
        </w:rPr>
        <w:t xml:space="preserve">8</w:t>
      </w:r>
      <w:r>
        <w:rPr>
          <w:rFonts w:hint="eastAsia" w:ascii="宋体" w:hAnsi="宋体"/>
          <w:b/>
          <w:sz w:val="21"/>
        </w:rPr>
        <w:t xml:space="preserve">.技术参数响应及偏离表中响应并标明所在投标文件中的页码</w:t>
      </w:r>
      <w:r>
        <w:rPr>
          <w:rFonts w:hint="eastAsia" w:ascii="宋体" w:hAnsi="宋体"/>
          <w:b/>
          <w:sz w:val="21"/>
        </w:rPr>
        <w:t xml:space="preserve">（</w:t>
      </w:r>
      <w:r>
        <w:rPr>
          <w:rFonts w:hint="eastAsia" w:ascii="宋体" w:hAnsi="宋体"/>
          <w:b/>
          <w:sz w:val="21"/>
        </w:rPr>
        <w:t xml:space="preserve">在偏离表填报时，技术参数正负偏离情况与白皮书功能截图不一致时，以白皮书功能截图为准</w:t>
      </w:r>
      <w:r>
        <w:rPr>
          <w:rFonts w:ascii="宋体" w:hAnsi="宋体"/>
          <w:b/>
          <w:sz w:val="21"/>
        </w:rPr>
        <w:t xml:space="preserve">）</w:t>
      </w:r>
      <w:r>
        <w:rPr>
          <w:rFonts w:hint="eastAsia" w:ascii="宋体" w:hAnsi="宋体"/>
          <w:b/>
          <w:sz w:val="21"/>
        </w:rPr>
        <w:t xml:space="preserve">，</w:t>
      </w:r>
      <w:r>
        <w:rPr>
          <w:rFonts w:hint="eastAsia"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5</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投标单位需提供承诺函，承诺中标后5个工作日向苏州市卫生健康委员会提供中标产品《产品技术标准(白皮书)》原件并加盖生产厂家公章，否则视为</w:t>
      </w:r>
      <w:r>
        <w:rPr>
          <w:rFonts w:hint="eastAsia" w:ascii="宋体" w:hAnsi="宋体"/>
          <w:b/>
          <w:sz w:val="21"/>
        </w:rPr>
        <w:t xml:space="preserve">非</w:t>
      </w:r>
      <w:r>
        <w:rPr>
          <w:rFonts w:hint="eastAsia" w:cs="等线" w:asciiTheme="minorEastAsia" w:hAnsiTheme="minorEastAsia" w:eastAsiaTheme="minorEastAsia"/>
          <w:b/>
          <w:bCs/>
          <w:sz w:val="21"/>
          <w:szCs w:val="21"/>
        </w:rPr>
        <w:t xml:space="preserve">实质性响应。</w:t>
      </w:r>
      <w:r>
        <w:rPr>
          <w:rFonts w:hint="eastAsia" w:cs="等线" w:asciiTheme="minorEastAsia" w:hAnsiTheme="minorEastAsia" w:eastAsiaTheme="minorEastAsia"/>
          <w:b/>
          <w:bCs/>
          <w:sz w:val="21"/>
          <w:szCs w:val="21"/>
        </w:rPr>
        <w:t xml:space="preserve">（承诺函格式详见附件1</w:t>
      </w:r>
      <w:r>
        <w:rPr>
          <w:rFonts w:cs="等线" w:asciiTheme="minorEastAsia" w:hAnsiTheme="minorEastAsia" w:eastAsiaTheme="minorEastAsia"/>
          <w:b/>
          <w:bCs/>
          <w:sz w:val="21"/>
          <w:szCs w:val="21"/>
        </w:rPr>
        <w:t xml:space="preserve">4</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6</w:t>
      </w:r>
      <w:r>
        <w:rPr>
          <w:rFonts w:hint="eastAsia" w:cs="等线" w:asciiTheme="minorEastAsia" w:hAnsiTheme="minorEastAsia" w:eastAsiaTheme="minorEastAsia"/>
          <w:b/>
          <w:bCs/>
          <w:sz w:val="21"/>
          <w:szCs w:val="21"/>
        </w:rPr>
        <w:t xml:space="preserve">.投标设备为悬吊机型。</w:t>
      </w:r>
      <w:r>
        <w:rPr>
          <w:rFonts w:hint="eastAsia" w:cs="等线"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承诺函格式自拟</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7</w:t>
      </w:r>
      <w:r>
        <w:rPr>
          <w:rFonts w:hint="eastAsia" w:cs="等线" w:asciiTheme="minorEastAsia" w:hAnsiTheme="minorEastAsia" w:eastAsiaTheme="minorEastAsia"/>
          <w:b/>
          <w:bCs/>
          <w:sz w:val="21"/>
          <w:szCs w:val="21"/>
        </w:rPr>
        <w:t xml:space="preserve">.原厂免费质保期≥3年。</w:t>
      </w:r>
      <w:r>
        <w:rPr>
          <w:rFonts w:hint="eastAsia" w:cs="等线"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承诺函格式自拟</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.为保证技术的先进性，各厂家所投机型应为2022年1月1日之后推出的新高端机型（以注册</w:t>
      </w:r>
      <w:r>
        <w:rPr>
          <w:rFonts w:hint="eastAsia" w:cs="等线" w:asciiTheme="minorEastAsia" w:hAnsiTheme="minorEastAsia" w:eastAsiaTheme="minorEastAsia"/>
          <w:b/>
          <w:bCs/>
          <w:sz w:val="21"/>
          <w:szCs w:val="21"/>
        </w:rPr>
        <w:t xml:space="preserve">证首次</w:t>
      </w:r>
      <w:r>
        <w:rPr>
          <w:rFonts w:hint="eastAsia" w:cs="等线" w:asciiTheme="minorEastAsia" w:hAnsiTheme="minorEastAsia" w:eastAsiaTheme="minorEastAsia"/>
          <w:b/>
          <w:bCs/>
          <w:sz w:val="21"/>
          <w:szCs w:val="21"/>
        </w:rPr>
        <w:t xml:space="preserve">注册时间为准）。（承诺函格式自拟）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9</w:t>
      </w:r>
      <w:r>
        <w:rPr>
          <w:rFonts w:hint="eastAsia" w:cs="等线" w:asciiTheme="minorEastAsia" w:hAnsiTheme="minorEastAsia" w:eastAsiaTheme="minorEastAsia"/>
          <w:b/>
          <w:bCs/>
          <w:sz w:val="21"/>
          <w:szCs w:val="21"/>
        </w:rPr>
        <w:t xml:space="preserve">.中标方按照实际使用</w:t>
      </w:r>
      <w:r>
        <w:rPr>
          <w:rFonts w:hint="eastAsia" w:cs="等线" w:asciiTheme="minorEastAsia" w:hAnsiTheme="minorEastAsia" w:eastAsiaTheme="minorEastAsia"/>
          <w:b/>
          <w:bCs/>
          <w:sz w:val="21"/>
          <w:szCs w:val="21"/>
        </w:rPr>
        <w:t xml:space="preserve">方需求</w:t>
      </w:r>
      <w:r>
        <w:rPr>
          <w:rFonts w:hint="eastAsia" w:cs="等线" w:asciiTheme="minorEastAsia" w:hAnsiTheme="minorEastAsia" w:eastAsiaTheme="minorEastAsia"/>
          <w:b/>
          <w:bCs/>
          <w:sz w:val="21"/>
          <w:szCs w:val="21"/>
        </w:rPr>
        <w:t xml:space="preserve">提供与中标产品相匹配的高压注射器，高压注射器免费保修≥3年。</w:t>
      </w:r>
      <w:r>
        <w:rPr>
          <w:rFonts w:hint="eastAsia" w:cs="等线"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承诺函格式自拟</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10</w:t>
      </w:r>
      <w:r>
        <w:rPr>
          <w:rFonts w:hint="eastAsia" w:cs="等线" w:asciiTheme="minorEastAsia" w:hAnsiTheme="minorEastAsia" w:eastAsiaTheme="minorEastAsia"/>
          <w:b/>
          <w:bCs/>
          <w:sz w:val="21"/>
          <w:szCs w:val="21"/>
        </w:rPr>
        <w:t xml:space="preserve">.配备所有标准及可选软件。（承诺函格式自拟）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上述1.</w:t>
      </w:r>
      <w:r>
        <w:rPr>
          <w:rFonts w:cs="等线" w:asciiTheme="minorEastAsia" w:hAnsiTheme="minorEastAsia" w:eastAsiaTheme="minorEastAsia"/>
          <w:b/>
          <w:bCs/>
          <w:sz w:val="21"/>
          <w:szCs w:val="21"/>
        </w:rPr>
        <w:t xml:space="preserve">-</w:t>
      </w:r>
      <w:r>
        <w:rPr>
          <w:rFonts w:cs="等线" w:asciiTheme="minorEastAsia" w:hAnsiTheme="minorEastAsia" w:eastAsiaTheme="minorEastAsia"/>
          <w:b/>
          <w:bCs/>
          <w:sz w:val="21"/>
          <w:szCs w:val="21"/>
        </w:rPr>
        <w:t xml:space="preserve">4</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项按要求提供证明材料，</w:t>
      </w:r>
      <w:r>
        <w:rPr>
          <w:rFonts w:cs="等线" w:asciiTheme="minorEastAsia" w:hAnsiTheme="minorEastAsia" w:eastAsiaTheme="minorEastAsia"/>
          <w:b/>
          <w:bCs/>
          <w:sz w:val="21"/>
          <w:szCs w:val="21"/>
        </w:rPr>
        <w:t xml:space="preserve">5</w:t>
      </w:r>
      <w:r>
        <w:rPr>
          <w:rFonts w:hint="eastAsia" w:cs="等线" w:asciiTheme="minorEastAsia" w:hAnsiTheme="minorEastAsia" w:eastAsiaTheme="minorEastAsia"/>
          <w:b/>
          <w:bCs/>
          <w:sz w:val="21"/>
          <w:szCs w:val="21"/>
        </w:rPr>
        <w:t xml:space="preserve">.-</w:t>
      </w:r>
      <w:r>
        <w:rPr>
          <w:rFonts w:cs="等线" w:asciiTheme="minorEastAsia" w:hAnsiTheme="minorEastAsia" w:eastAsiaTheme="minorEastAsia"/>
          <w:b/>
          <w:bCs/>
          <w:sz w:val="21"/>
          <w:szCs w:val="21"/>
        </w:rPr>
        <w:t xml:space="preserve">1</w:t>
      </w:r>
      <w:r>
        <w:rPr>
          <w:rFonts w:cs="等线" w:asciiTheme="minorEastAsia" w:hAnsiTheme="minorEastAsia" w:eastAsiaTheme="minorEastAsia"/>
          <w:b/>
          <w:bCs/>
          <w:sz w:val="21"/>
          <w:szCs w:val="21"/>
        </w:rPr>
        <w:t xml:space="preserve">0</w:t>
      </w:r>
      <w:r>
        <w:rPr>
          <w:rFonts w:hint="eastAsia" w:cs="等线" w:asciiTheme="minorEastAsia" w:hAnsiTheme="minorEastAsia" w:eastAsiaTheme="minorEastAsia"/>
          <w:b/>
          <w:bCs/>
          <w:sz w:val="21"/>
          <w:szCs w:val="21"/>
        </w:rPr>
        <w:t xml:space="preserve">.项提供承诺</w:t>
      </w:r>
      <w:r>
        <w:rPr>
          <w:rFonts w:hint="eastAsia" w:cs="等线" w:asciiTheme="minorEastAsia" w:hAnsiTheme="minorEastAsia" w:eastAsiaTheme="minorEastAsia"/>
          <w:b/>
          <w:bCs/>
          <w:sz w:val="21"/>
          <w:szCs w:val="21"/>
        </w:rPr>
        <w:t xml:space="preserve">函承诺</w:t>
      </w:r>
      <w:r>
        <w:rPr>
          <w:rFonts w:hint="eastAsia" w:cs="等线" w:asciiTheme="minorEastAsia" w:hAnsiTheme="minorEastAsia" w:eastAsiaTheme="minorEastAsia"/>
          <w:b/>
          <w:bCs/>
          <w:sz w:val="21"/>
          <w:szCs w:val="21"/>
        </w:rPr>
        <w:t xml:space="preserve">满足相关要求，未按要求提供证明材料或承诺函视为无效投标。</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（三）</w:t>
      </w:r>
      <w:r>
        <w:rPr>
          <w:rFonts w:hint="eastAsia" w:ascii="宋体" w:hAnsi="宋体"/>
          <w:b/>
          <w:bCs/>
          <w:sz w:val="21"/>
          <w:szCs w:val="21"/>
        </w:rPr>
        <w:t xml:space="preserve">普通</w:t>
      </w:r>
      <w:r>
        <w:rPr>
          <w:rFonts w:hint="eastAsia" w:cs="等线" w:asciiTheme="minorEastAsia" w:hAnsiTheme="minorEastAsia" w:eastAsiaTheme="minorEastAsia"/>
          <w:b/>
          <w:bCs/>
          <w:sz w:val="21"/>
          <w:szCs w:val="21"/>
        </w:rPr>
        <w:t xml:space="preserve">参数</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1.C</w:t>
      </w:r>
      <w:r>
        <w:rPr>
          <w:rFonts w:hint="eastAsia" w:cs="等线" w:asciiTheme="minorEastAsia" w:hAnsiTheme="minorEastAsia" w:eastAsiaTheme="minorEastAsia"/>
          <w:bCs/>
          <w:sz w:val="21"/>
          <w:szCs w:val="21"/>
        </w:rPr>
        <w:t xml:space="preserve">型臂旋转</w:t>
      </w:r>
      <w:r>
        <w:rPr>
          <w:rFonts w:hint="eastAsia" w:cs="等线" w:asciiTheme="minorEastAsia" w:hAnsiTheme="minorEastAsia" w:eastAsiaTheme="minorEastAsia"/>
          <w:bCs/>
          <w:sz w:val="21"/>
          <w:szCs w:val="21"/>
        </w:rPr>
        <w:t xml:space="preserve">采集速度≥55°/s</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2.等中心点到地面距离≤107cm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3.导管床横向运动范围≥36cm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4.床面旋转角度≥240°</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5.导管床最低高度≤7</w:t>
      </w:r>
      <w:r>
        <w:rPr>
          <w:rFonts w:cs="等线" w:asciiTheme="minorEastAsia" w:hAnsiTheme="minorEastAsia" w:eastAsiaTheme="minorEastAsia"/>
          <w:bCs/>
          <w:sz w:val="21"/>
          <w:szCs w:val="21"/>
        </w:rPr>
        <w:t xml:space="preserve">5</w:t>
      </w:r>
      <w:r>
        <w:rPr>
          <w:rFonts w:hint="eastAsia" w:cs="等线" w:asciiTheme="minorEastAsia" w:hAnsiTheme="minorEastAsia" w:eastAsiaTheme="minorEastAsia"/>
          <w:bCs/>
          <w:sz w:val="21"/>
          <w:szCs w:val="21"/>
        </w:rPr>
        <w:t xml:space="preserve">cm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6.SID ≥90cm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7.</w:t>
      </w:r>
      <w:r>
        <w:rPr>
          <w:rFonts w:hint="eastAsia" w:cs="等线" w:asciiTheme="minorEastAsia" w:hAnsiTheme="minorEastAsia" w:eastAsiaTheme="minorEastAsia"/>
          <w:bCs/>
          <w:sz w:val="21"/>
          <w:szCs w:val="21"/>
        </w:rPr>
        <w:t xml:space="preserve">球管阳极</w:t>
      </w:r>
      <w:r>
        <w:rPr>
          <w:rFonts w:hint="eastAsia" w:cs="等线" w:asciiTheme="minorEastAsia" w:hAnsiTheme="minorEastAsia" w:eastAsiaTheme="minorEastAsia"/>
          <w:bCs/>
          <w:sz w:val="21"/>
          <w:szCs w:val="21"/>
        </w:rPr>
        <w:t xml:space="preserve">散热率≥6000W</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8.</w:t>
      </w:r>
      <w:r>
        <w:rPr>
          <w:rFonts w:hint="eastAsia" w:cs="等线" w:asciiTheme="minorEastAsia" w:hAnsiTheme="minorEastAsia" w:eastAsiaTheme="minorEastAsia"/>
          <w:bCs/>
          <w:sz w:val="21"/>
          <w:szCs w:val="21"/>
        </w:rPr>
        <w:t xml:space="preserve">球管最大</w:t>
      </w:r>
      <w:r>
        <w:rPr>
          <w:rFonts w:hint="eastAsia" w:cs="等线" w:asciiTheme="minorEastAsia" w:hAnsiTheme="minorEastAsia" w:eastAsiaTheme="minorEastAsia"/>
          <w:bCs/>
          <w:sz w:val="21"/>
          <w:szCs w:val="21"/>
        </w:rPr>
        <w:t xml:space="preserve">透视功率≥4000W</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9.具有透视图像存储功能、机架防碰撞功能</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10.最大管电流≥500mA</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11.具备射线剂量监测系统</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12.平板最大灰阶≥16bit</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13.</w:t>
      </w:r>
      <w:bookmarkStart w:id="108" w:name="_Hlk215058431"/>
      <w:r>
        <w:rPr>
          <w:rFonts w:hint="eastAsia" w:cs="等线" w:asciiTheme="minorEastAsia" w:hAnsiTheme="minorEastAsia" w:eastAsiaTheme="minorEastAsia"/>
          <w:bCs/>
          <w:sz w:val="21"/>
          <w:szCs w:val="21"/>
        </w:rPr>
        <w:t xml:space="preserve">最大阳极冷却速率≥1000KHU/min</w:t>
      </w:r>
      <w:bookmarkEnd w:id="108"/>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14.</w:t>
      </w:r>
      <w:r>
        <w:rPr>
          <w:rFonts w:hint="eastAsia" w:cs="等线" w:asciiTheme="minorEastAsia" w:hAnsiTheme="minorEastAsia" w:eastAsiaTheme="minorEastAsia"/>
          <w:bCs/>
          <w:sz w:val="21"/>
          <w:szCs w:val="21"/>
        </w:rPr>
        <w:t xml:space="preserve">像素矩阵≥2500×1900</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15.像素尺寸≤154μm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16.大焦点功率≤100KW</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17.</w:t>
      </w:r>
      <w:r>
        <w:rPr>
          <w:rFonts w:hint="eastAsia" w:cs="等线" w:asciiTheme="minorEastAsia" w:hAnsiTheme="minorEastAsia" w:eastAsiaTheme="minorEastAsia"/>
          <w:bCs/>
          <w:sz w:val="21"/>
          <w:szCs w:val="21"/>
        </w:rPr>
        <w:t xml:space="preserve">球管最</w:t>
      </w:r>
      <w:r>
        <w:rPr>
          <w:rFonts w:hint="eastAsia" w:cs="等线" w:asciiTheme="minorEastAsia" w:hAnsiTheme="minorEastAsia" w:eastAsiaTheme="minorEastAsia"/>
          <w:bCs/>
          <w:sz w:val="21"/>
          <w:szCs w:val="21"/>
        </w:rPr>
        <w:t xml:space="preserve">小管电压≤40KV</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18.具备步进DSA采集功能</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19.具备实时导航技术</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20.具备实时旋转DSA功能</w:t>
      </w:r>
      <w:r>
        <w:rPr>
          <w:rFonts w:hint="eastAsia" w:cs="等线" w:asciiTheme="minorEastAsia" w:hAnsiTheme="minorEastAsia" w:eastAsiaTheme="minorEastAsia"/>
          <w:bCs/>
          <w:sz w:val="21"/>
          <w:szCs w:val="21"/>
        </w:rPr>
        <w:t xml:space="preserve">。</w:t>
      </w:r>
      <w:r/>
    </w:p>
    <w:p>
      <w:pPr>
        <w:ind w:left="0" w:firstLine="422"/>
        <w:spacing w:line="360" w:lineRule="auto"/>
        <w:tabs>
          <w:tab w:val="left" w:pos="420" w:leader="none"/>
        </w:tabs>
        <w:rPr>
          <w:rFonts w:ascii="宋体" w:hAnsi="宋体" w:cs="等线"/>
          <w:b/>
          <w:bCs/>
          <w:sz w:val="21"/>
          <w:szCs w:val="21"/>
        </w:rPr>
      </w:pPr>
      <w:r>
        <w:rPr>
          <w:rFonts w:hint="eastAsia" w:ascii="宋体" w:hAnsi="宋体" w:cs="等线"/>
          <w:b/>
          <w:bCs/>
          <w:sz w:val="21"/>
          <w:szCs w:val="21"/>
        </w:rPr>
        <w:t xml:space="preserve">（四）核心参数</w:t>
      </w:r>
      <w:r>
        <w:rPr>
          <w:rFonts w:hint="eastAsia" w:ascii="宋体" w:hAnsi="宋体"/>
          <w:b/>
          <w:bCs/>
          <w:sz w:val="21"/>
          <w:szCs w:val="21"/>
        </w:rPr>
        <w:t xml:space="preserve">需求描述：</w:t>
      </w:r>
      <w:r/>
    </w:p>
    <w:p>
      <w:pPr>
        <w:ind w:left="0" w:firstLine="420"/>
        <w:spacing w:line="360" w:lineRule="auto"/>
        <w:tabs>
          <w:tab w:val="left" w:pos="420" w:leader="none"/>
        </w:tabs>
        <w:rPr>
          <w:rFonts w:cs="等线" w:asciiTheme="minorEastAsia" w:hAnsiTheme="minorEastAsia" w:eastAsiaTheme="minorEastAsia"/>
          <w:bCs/>
          <w:sz w:val="21"/>
          <w:szCs w:val="21"/>
        </w:rPr>
      </w:pPr>
      <w:r/>
      <w:bookmarkStart w:id="109" w:name="_Hlk214898250"/>
      <w:r>
        <w:rPr>
          <w:rFonts w:hint="eastAsia" w:cs="等线" w:asciiTheme="minorEastAsia" w:hAnsiTheme="minorEastAsia" w:eastAsiaTheme="minorEastAsia"/>
          <w:bCs/>
          <w:sz w:val="21"/>
          <w:szCs w:val="21"/>
        </w:rPr>
        <w:t xml:space="preserve">1.</w:t>
      </w:r>
      <w:r>
        <w:rPr>
          <w:rFonts w:hint="eastAsia" w:cs="等线" w:asciiTheme="minorEastAsia" w:hAnsiTheme="minorEastAsia" w:eastAsiaTheme="minorEastAsia"/>
          <w:bCs/>
          <w:sz w:val="21"/>
          <w:szCs w:val="21"/>
        </w:rPr>
        <w:t xml:space="preserve">球管最小</w:t>
      </w:r>
      <w:r>
        <w:rPr>
          <w:rFonts w:hint="eastAsia" w:cs="等线" w:asciiTheme="minorEastAsia" w:hAnsiTheme="minorEastAsia" w:eastAsiaTheme="minorEastAsia"/>
          <w:bCs/>
          <w:sz w:val="21"/>
          <w:szCs w:val="21"/>
        </w:rPr>
        <w:t xml:space="preserve">焦点功率≥18KW</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w:t>
      </w:r>
      <w:r>
        <w:rPr>
          <w:rFonts w:hint="eastAsia" w:cs="等线" w:asciiTheme="minorEastAsia" w:hAnsiTheme="minorEastAsia" w:eastAsiaTheme="minorEastAsia"/>
          <w:bCs/>
          <w:sz w:val="21"/>
          <w:szCs w:val="21"/>
        </w:rPr>
        <w:t xml:space="preserve">球管阳极</w:t>
      </w:r>
      <w:r>
        <w:rPr>
          <w:rFonts w:hint="eastAsia" w:cs="等线" w:asciiTheme="minorEastAsia" w:hAnsiTheme="minorEastAsia" w:eastAsiaTheme="minorEastAsia"/>
          <w:bCs/>
          <w:sz w:val="21"/>
          <w:szCs w:val="21"/>
        </w:rPr>
        <w:t xml:space="preserve">热容量≥3.0MHU</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3.焦点至等中心距离≥75cm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4.机架旋转轴旋转角度范围RAO＞120°</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5.平板探测器可变视野数量≥5个</w:t>
      </w:r>
      <w:r>
        <w:rPr>
          <w:rFonts w:hint="eastAsia" w:cs="等线" w:asciiTheme="minorEastAsia" w:hAnsiTheme="minorEastAsia" w:eastAsiaTheme="minorEastAsia"/>
          <w:bCs/>
          <w:sz w:val="21"/>
          <w:szCs w:val="21"/>
        </w:rPr>
        <w:t xml:space="preserve">。</w:t>
      </w:r>
      <w:bookmarkEnd w:id="109"/>
      <w:r/>
      <w:r/>
    </w:p>
    <w:p>
      <w:pPr>
        <w:ind w:left="0"/>
        <w:jc w:val="left"/>
        <w:rPr>
          <w:rFonts w:asciiTheme="minorEastAsia" w:hAnsiTheme="minorEastAsia" w:eastAsiaTheme="minorEastAsia"/>
          <w:b/>
          <w:bCs/>
          <w:sz w:val="21"/>
          <w:szCs w:val="21"/>
        </w:rPr>
      </w:pPr>
      <w:r>
        <w:rPr>
          <w:rFonts w:asciiTheme="minorEastAsia" w:hAnsiTheme="minorEastAsia" w:eastAsiaTheme="minorEastAsia"/>
          <w:b/>
          <w:bCs/>
          <w:sz w:val="21"/>
          <w:szCs w:val="21"/>
        </w:rPr>
        <w:br w:type="page" w:clear="all"/>
      </w:r>
      <w:r/>
    </w:p>
    <w:p>
      <w:pPr>
        <w:pStyle w:val="1011"/>
        <w:jc w:val="center"/>
        <w:rPr>
          <w:rFonts w:asciiTheme="minorEastAsia" w:hAnsiTheme="minorEastAsia" w:eastAsiaTheme="minorEastAsia"/>
          <w:b/>
          <w:bCs/>
          <w:sz w:val="21"/>
          <w:szCs w:val="21"/>
        </w:rPr>
      </w:pPr>
      <w:r/>
      <w:bookmarkStart w:id="110" w:name="_Toc215819284"/>
      <w:r>
        <w:rPr>
          <w:rFonts w:asciiTheme="minorEastAsia" w:hAnsiTheme="minorEastAsia" w:eastAsiaTheme="minorEastAsia"/>
          <w:b/>
          <w:bCs/>
          <w:sz w:val="21"/>
          <w:szCs w:val="21"/>
        </w:rPr>
        <w:t xml:space="preserve">二标段</w:t>
      </w:r>
      <w:bookmarkEnd w:id="110"/>
      <w:r/>
      <w:r/>
    </w:p>
    <w:p>
      <w:pPr>
        <w:ind w:left="0" w:firstLine="422"/>
        <w:spacing w:line="360" w:lineRule="auto"/>
        <w:tabs>
          <w:tab w:val="left" w:pos="42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（一）各医院上报数量</w:t>
      </w:r>
      <w:r/>
    </w:p>
    <w:tbl>
      <w:tblPr>
        <w:tblStyle w:val="1071"/>
        <w:tblW w:w="4891" w:type="pct"/>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3209"/>
        <w:gridCol w:w="3210"/>
        <w:gridCol w:w="3210"/>
      </w:tblGrid>
      <w:tr>
        <w:trPr>
          <w:jc w:val="center"/>
          <w:trHeight w:val="397" w:hRule="exact"/>
        </w:trPr>
        <w:tc>
          <w:tcPr>
            <w:tcW w:w="875"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序号</w:t>
            </w:r>
            <w:r/>
          </w:p>
        </w:tc>
        <w:tc>
          <w:tcPr>
            <w:tcW w:w="87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实际使用方</w:t>
            </w:r>
            <w:r/>
          </w:p>
        </w:tc>
        <w:tc>
          <w:tcPr>
            <w:tcW w:w="875"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采购数量</w:t>
            </w:r>
            <w:r/>
          </w:p>
        </w:tc>
      </w:tr>
      <w:tr>
        <w:trPr>
          <w:jc w:val="center"/>
          <w:trHeight w:val="397" w:hRule="exact"/>
        </w:trPr>
        <w:tc>
          <w:tcPr>
            <w:tcW w:w="875"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W w:w="87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常熟市第一人民医院</w:t>
            </w:r>
            <w:r/>
          </w:p>
        </w:tc>
        <w:tc>
          <w:tcPr>
            <w:tcW w:w="875"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r>
        <w:trPr>
          <w:jc w:val="center"/>
          <w:trHeight w:val="397" w:hRule="exact"/>
        </w:trPr>
        <w:tc>
          <w:tcPr>
            <w:gridSpan w:val="2"/>
            <w:tcW w:w="87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总</w:t>
            </w:r>
            <w:r>
              <w:rPr>
                <w:rFonts w:hint="eastAsia" w:cs="Times New Roman" w:asciiTheme="minorEastAsia" w:hAnsiTheme="minorEastAsia" w:eastAsiaTheme="minorEastAsia"/>
                <w:sz w:val="21"/>
                <w:szCs w:val="21"/>
              </w:rPr>
              <w:t xml:space="preserve"> </w:t>
            </w:r>
            <w:r>
              <w:rPr>
                <w:rFonts w:cs="Times New Roman" w:asciiTheme="minorEastAsia" w:hAnsiTheme="minorEastAsia" w:eastAsiaTheme="minorEastAsia"/>
                <w:sz w:val="21"/>
                <w:szCs w:val="21"/>
              </w:rPr>
              <w:t xml:space="preserve">       </w:t>
            </w:r>
            <w:r>
              <w:rPr>
                <w:rFonts w:hint="eastAsia" w:cs="Times New Roman" w:asciiTheme="minorEastAsia" w:hAnsiTheme="minorEastAsia" w:eastAsiaTheme="minorEastAsia"/>
                <w:sz w:val="21"/>
                <w:szCs w:val="21"/>
              </w:rPr>
              <w:t xml:space="preserve">计</w:t>
            </w:r>
            <w:r/>
          </w:p>
        </w:tc>
        <w:tc>
          <w:tcPr>
            <w:tcW w:w="875"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bl>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本标段核心产品：</w:t>
      </w:r>
      <w:r>
        <w:rPr>
          <w:rFonts w:hint="eastAsia" w:asciiTheme="minorEastAsia" w:hAnsiTheme="minorEastAsia" w:eastAsiaTheme="minorEastAsia"/>
          <w:b/>
          <w:sz w:val="21"/>
          <w:szCs w:val="21"/>
        </w:rPr>
        <w:t xml:space="preserve">数字减影血管造影机（DSA）</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（二）实质性响应内容</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产品具备&lt;&lt;医疗器械注册证&gt;&gt;，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2.投标单位具有有效期内的《辐射安全许可证》，投标文件中</w:t>
      </w:r>
      <w:r>
        <w:rPr>
          <w:rFonts w:hint="eastAsia" w:cs="等线" w:asciiTheme="minorEastAsia" w:hAnsiTheme="minorEastAsia" w:eastAsiaTheme="minorEastAsia"/>
          <w:b/>
          <w:bCs/>
          <w:sz w:val="21"/>
          <w:szCs w:val="21"/>
        </w:rPr>
        <w:t xml:space="preserve">需</w:t>
      </w:r>
      <w:r>
        <w:rPr>
          <w:rFonts w:hint="eastAsia" w:cs="等线" w:asciiTheme="minorEastAsia" w:hAnsiTheme="minorEastAsia" w:eastAsiaTheme="minorEastAsia"/>
          <w:b/>
          <w:bCs/>
          <w:sz w:val="21"/>
          <w:szCs w:val="21"/>
        </w:rPr>
        <w:t xml:space="preserve">提供</w:t>
      </w:r>
      <w:r>
        <w:rPr>
          <w:rFonts w:hint="eastAsia" w:cs="等线" w:asciiTheme="minorEastAsia" w:hAnsiTheme="minorEastAsia" w:eastAsiaTheme="minorEastAsia"/>
          <w:b/>
          <w:bCs/>
          <w:sz w:val="21"/>
          <w:szCs w:val="21"/>
        </w:rPr>
        <w:t xml:space="preserve">证书复印件并加盖公章</w:t>
      </w:r>
      <w:r>
        <w:rPr>
          <w:rFonts w:hint="eastAsia" w:cs="等线" w:asciiTheme="minorEastAsia" w:hAnsiTheme="minorEastAsia" w:eastAsiaTheme="minorEastAsia"/>
          <w:b/>
          <w:bCs/>
          <w:sz w:val="21"/>
          <w:szCs w:val="21"/>
        </w:rPr>
        <w:t xml:space="preserve">，否则视为</w:t>
      </w:r>
      <w:r>
        <w:rPr>
          <w:rFonts w:hint="eastAsia" w:cs="等线" w:asciiTheme="minorEastAsia" w:hAnsiTheme="minorEastAsia" w:eastAsiaTheme="minorEastAsia"/>
          <w:b/>
          <w:bCs/>
          <w:sz w:val="21"/>
          <w:szCs w:val="21"/>
        </w:rPr>
        <w:t xml:space="preserve">非</w:t>
      </w:r>
      <w:r>
        <w:rPr>
          <w:rFonts w:hint="eastAsia" w:cs="等线" w:asciiTheme="minorEastAsia" w:hAnsiTheme="minorEastAsia" w:eastAsiaTheme="minorEastAsia"/>
          <w:b/>
          <w:bCs/>
          <w:sz w:val="21"/>
          <w:szCs w:val="21"/>
        </w:rPr>
        <w:t xml:space="preserve">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球管阳极</w:t>
      </w:r>
      <w:r>
        <w:rPr>
          <w:rFonts w:hint="eastAsia" w:cs="等线" w:asciiTheme="minorEastAsia" w:hAnsiTheme="minorEastAsia" w:eastAsiaTheme="minorEastAsia"/>
          <w:b/>
          <w:bCs/>
          <w:sz w:val="21"/>
          <w:szCs w:val="21"/>
        </w:rPr>
        <w:t xml:space="preserve">热容量≥3MHU</w:t>
      </w:r>
      <w:r>
        <w:rPr>
          <w:rFonts w:hint="eastAsia" w:asciiTheme="minorEastAsia" w:hAnsiTheme="minorEastAsia" w:eastAsiaTheme="minorEastAsia"/>
          <w:b/>
          <w:color w:val="000000" w:themeColor="text1"/>
          <w:sz w:val="21"/>
          <w:szCs w:val="21"/>
        </w:rPr>
        <w:t xml:space="preserve">，</w:t>
      </w:r>
      <w:r>
        <w:rPr>
          <w:rFonts w:hint="eastAsia" w:ascii="宋体" w:hAnsi="宋体"/>
          <w:b/>
          <w:sz w:val="21"/>
        </w:rPr>
        <w:t xml:space="preserve">投标文件中需提供白皮书上的功能截图并加盖</w:t>
      </w:r>
      <w:r>
        <w:rPr>
          <w:rFonts w:hint="eastAsia" w:ascii="宋体" w:hAnsi="宋体"/>
          <w:b/>
          <w:sz w:val="21"/>
        </w:rPr>
        <w:t xml:space="preserve">公章</w:t>
      </w:r>
      <w:r>
        <w:rPr>
          <w:rFonts w:hint="eastAsia" w:ascii="宋体" w:hAnsi="宋体"/>
          <w:b/>
          <w:sz w:val="21"/>
        </w:rPr>
        <w:t xml:space="preserve">，同时需在第三章</w:t>
      </w:r>
      <w:r>
        <w:rPr>
          <w:rFonts w:hint="eastAsia" w:ascii="宋体" w:hAnsi="宋体"/>
          <w:b/>
          <w:sz w:val="21"/>
        </w:rPr>
        <w:t xml:space="preserve">附件8.</w:t>
      </w:r>
      <w:r>
        <w:rPr>
          <w:rFonts w:hint="eastAsia" w:ascii="宋体" w:hAnsi="宋体"/>
          <w:b/>
          <w:sz w:val="21"/>
        </w:rPr>
        <w:t xml:space="preserve">技术参数响应及偏离表中响应并标明所在投标文件中的页码</w:t>
      </w:r>
      <w:r>
        <w:rPr>
          <w:rFonts w:hint="eastAsia" w:ascii="宋体" w:hAnsi="宋体"/>
          <w:b/>
          <w:sz w:val="21"/>
        </w:rPr>
        <w:t xml:space="preserve">（</w:t>
      </w:r>
      <w:r>
        <w:rPr>
          <w:rFonts w:hint="eastAsia" w:ascii="宋体" w:hAnsi="宋体"/>
          <w:b/>
          <w:sz w:val="21"/>
        </w:rPr>
        <w:t xml:space="preserve">在偏离表填报时，技术参数正负偏离情况与白皮书功能截图不一致时，以白皮书功能截图为准</w:t>
      </w:r>
      <w:r>
        <w:rPr>
          <w:rFonts w:ascii="宋体" w:hAnsi="宋体"/>
          <w:b/>
          <w:sz w:val="21"/>
        </w:rPr>
        <w:t xml:space="preserve">）</w:t>
      </w:r>
      <w:r>
        <w:rPr>
          <w:rFonts w:hint="eastAsia" w:ascii="宋体" w:hAnsi="宋体"/>
          <w:b/>
          <w:sz w:val="21"/>
        </w:rPr>
        <w:t xml:space="preserve">，</w:t>
      </w:r>
      <w:r>
        <w:rPr>
          <w:rFonts w:hint="eastAsia"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4</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投标单位需提供承诺函，承诺中标后5个工作日向苏州市卫生健康委员会提供中标产品《产品技术标准(白皮书)》原件并加盖生产厂家公章，否则视为</w:t>
      </w:r>
      <w:r>
        <w:rPr>
          <w:rFonts w:hint="eastAsia" w:cs="等线" w:asciiTheme="minorEastAsia" w:hAnsiTheme="minorEastAsia" w:eastAsiaTheme="minorEastAsia"/>
          <w:b/>
          <w:bCs/>
          <w:sz w:val="21"/>
          <w:szCs w:val="21"/>
        </w:rPr>
        <w:t xml:space="preserve">非</w:t>
      </w:r>
      <w:r>
        <w:rPr>
          <w:rFonts w:hint="eastAsia" w:cs="等线" w:asciiTheme="minorEastAsia" w:hAnsiTheme="minorEastAsia" w:eastAsiaTheme="minorEastAsia"/>
          <w:b/>
          <w:bCs/>
          <w:sz w:val="21"/>
          <w:szCs w:val="21"/>
        </w:rPr>
        <w:t xml:space="preserve">实质性响应。</w:t>
      </w:r>
      <w:r>
        <w:rPr>
          <w:rFonts w:hint="eastAsia" w:cs="等线" w:asciiTheme="minorEastAsia" w:hAnsiTheme="minorEastAsia" w:eastAsiaTheme="minorEastAsia"/>
          <w:b/>
          <w:bCs/>
          <w:sz w:val="21"/>
          <w:szCs w:val="21"/>
        </w:rPr>
        <w:t xml:space="preserve">（承诺函格式详见附件1</w:t>
      </w:r>
      <w:r>
        <w:rPr>
          <w:rFonts w:cs="等线" w:asciiTheme="minorEastAsia" w:hAnsiTheme="minorEastAsia" w:eastAsiaTheme="minorEastAsia"/>
          <w:b/>
          <w:bCs/>
          <w:sz w:val="21"/>
          <w:szCs w:val="21"/>
        </w:rPr>
        <w:t xml:space="preserve">4</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5</w:t>
      </w:r>
      <w:r>
        <w:rPr>
          <w:rFonts w:hint="eastAsia" w:cs="等线" w:asciiTheme="minorEastAsia" w:hAnsiTheme="minorEastAsia" w:eastAsiaTheme="minorEastAsia"/>
          <w:b/>
          <w:bCs/>
          <w:sz w:val="21"/>
          <w:szCs w:val="21"/>
        </w:rPr>
        <w:t xml:space="preserve">.原厂免费质保期≥3年</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6</w:t>
      </w:r>
      <w:r>
        <w:rPr>
          <w:rFonts w:hint="eastAsia" w:cs="等线" w:asciiTheme="minorEastAsia" w:hAnsiTheme="minorEastAsia" w:eastAsiaTheme="minorEastAsia"/>
          <w:b/>
          <w:bCs/>
          <w:sz w:val="21"/>
          <w:szCs w:val="21"/>
        </w:rPr>
        <w:t xml:space="preserve">.投标设备为悬吊机型</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7</w:t>
      </w:r>
      <w:r>
        <w:rPr>
          <w:rFonts w:hint="eastAsia" w:cs="等线" w:asciiTheme="minorEastAsia" w:hAnsiTheme="minorEastAsia" w:eastAsiaTheme="minorEastAsia"/>
          <w:b/>
          <w:bCs/>
          <w:sz w:val="21"/>
          <w:szCs w:val="21"/>
        </w:rPr>
        <w:t xml:space="preserve">.各厂家所投机型应为2019年1月1日之后推出的新高端机型（以注册</w:t>
      </w:r>
      <w:r>
        <w:rPr>
          <w:rFonts w:hint="eastAsia" w:cs="等线" w:asciiTheme="minorEastAsia" w:hAnsiTheme="minorEastAsia" w:eastAsiaTheme="minorEastAsia"/>
          <w:b/>
          <w:bCs/>
          <w:sz w:val="21"/>
          <w:szCs w:val="21"/>
        </w:rPr>
        <w:t xml:space="preserve">证首次</w:t>
      </w:r>
      <w:r>
        <w:rPr>
          <w:rFonts w:hint="eastAsia" w:cs="等线" w:asciiTheme="minorEastAsia" w:hAnsiTheme="minorEastAsia" w:eastAsiaTheme="minorEastAsia"/>
          <w:b/>
          <w:bCs/>
          <w:sz w:val="21"/>
          <w:szCs w:val="21"/>
        </w:rPr>
        <w:t xml:space="preserve">注册时间为准）。（承诺函格式自拟）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.中标方按照实际使用</w:t>
      </w:r>
      <w:r>
        <w:rPr>
          <w:rFonts w:hint="eastAsia" w:cs="等线" w:asciiTheme="minorEastAsia" w:hAnsiTheme="minorEastAsia" w:eastAsiaTheme="minorEastAsia"/>
          <w:b/>
          <w:bCs/>
          <w:sz w:val="21"/>
          <w:szCs w:val="21"/>
        </w:rPr>
        <w:t xml:space="preserve">方需求</w:t>
      </w:r>
      <w:r>
        <w:rPr>
          <w:rFonts w:hint="eastAsia" w:cs="等线" w:asciiTheme="minorEastAsia" w:hAnsiTheme="minorEastAsia" w:eastAsiaTheme="minorEastAsia"/>
          <w:b/>
          <w:bCs/>
          <w:sz w:val="21"/>
          <w:szCs w:val="21"/>
        </w:rPr>
        <w:t xml:space="preserve">提供与中标产品相匹配的高压注射器，高压注射器免费保修≥3年</w:t>
      </w:r>
      <w:r/>
    </w:p>
    <w:p>
      <w:pPr>
        <w:ind w:left="0" w:firstLine="422"/>
        <w:spacing w:line="360" w:lineRule="auto"/>
        <w:tabs>
          <w:tab w:val="left" w:pos="420" w:leader="none"/>
        </w:tabs>
        <w:rPr>
          <w:rFonts w:cs="等线" w:asciiTheme="minorEastAsia" w:hAnsiTheme="minorEastAsia" w:eastAsiaTheme="minorEastAsia"/>
          <w:b/>
          <w:bCs/>
          <w:sz w:val="21"/>
          <w:szCs w:val="21"/>
        </w:rPr>
      </w:pPr>
      <w:r/>
      <w:bookmarkStart w:id="111" w:name="_Hlk215056535"/>
      <w:r>
        <w:rPr>
          <w:rFonts w:cs="等线" w:asciiTheme="minorEastAsia" w:hAnsiTheme="minorEastAsia" w:eastAsiaTheme="minorEastAsia"/>
          <w:b/>
          <w:bCs/>
          <w:sz w:val="21"/>
          <w:szCs w:val="21"/>
        </w:rPr>
        <w:t xml:space="preserve">9</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配备所有标准及可选软件。（承诺函格式自拟）</w:t>
      </w:r>
      <w:bookmarkEnd w:id="111"/>
      <w:r/>
      <w:r/>
    </w:p>
    <w:p>
      <w:pPr>
        <w:ind w:left="0" w:firstLine="422"/>
        <w:spacing w:line="360" w:lineRule="auto"/>
        <w:tabs>
          <w:tab w:val="left" w:pos="42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上述1.</w:t>
      </w:r>
      <w:r>
        <w:rPr>
          <w:rFonts w:asciiTheme="minorEastAsia" w:hAnsiTheme="minorEastAsia" w:eastAsiaTheme="minorEastAsia"/>
          <w:b/>
          <w:bCs/>
          <w:sz w:val="21"/>
          <w:szCs w:val="21"/>
        </w:rPr>
        <w:t xml:space="preserve">-</w:t>
      </w:r>
      <w:r>
        <w:rPr>
          <w:rFonts w:asciiTheme="minorEastAsia" w:hAnsiTheme="minorEastAsia" w:eastAsiaTheme="minorEastAsia"/>
          <w:b/>
          <w:bCs/>
          <w:sz w:val="21"/>
          <w:szCs w:val="21"/>
        </w:rPr>
        <w:t xml:space="preserve">3</w:t>
      </w:r>
      <w:r>
        <w:rPr>
          <w:rFonts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项按要求提供证明材料，</w:t>
      </w:r>
      <w:r>
        <w:rPr>
          <w:rFonts w:asciiTheme="minorEastAsia" w:hAnsiTheme="minorEastAsia" w:eastAsiaTheme="minorEastAsia"/>
          <w:b/>
          <w:bCs/>
          <w:sz w:val="21"/>
          <w:szCs w:val="21"/>
        </w:rPr>
        <w:t xml:space="preserve">4</w:t>
      </w:r>
      <w:r>
        <w:rPr>
          <w:rFonts w:hint="eastAsia" w:asciiTheme="minorEastAsia" w:hAnsiTheme="minorEastAsia" w:eastAsiaTheme="minorEastAsia"/>
          <w:b/>
          <w:bCs/>
          <w:sz w:val="21"/>
          <w:szCs w:val="21"/>
        </w:rPr>
        <w:t xml:space="preserve">.-</w:t>
      </w:r>
      <w:r>
        <w:rPr>
          <w:rFonts w:asciiTheme="minorEastAsia" w:hAnsiTheme="minorEastAsia" w:eastAsiaTheme="minorEastAsia"/>
          <w:b/>
          <w:bCs/>
          <w:sz w:val="21"/>
          <w:szCs w:val="21"/>
        </w:rPr>
        <w:t xml:space="preserve">9</w:t>
      </w:r>
      <w:r>
        <w:rPr>
          <w:rFonts w:hint="eastAsia" w:asciiTheme="minorEastAsia" w:hAnsiTheme="minorEastAsia" w:eastAsiaTheme="minorEastAsia"/>
          <w:b/>
          <w:bCs/>
          <w:sz w:val="21"/>
          <w:szCs w:val="21"/>
        </w:rPr>
        <w:t xml:space="preserve">.项提供承诺</w:t>
      </w:r>
      <w:r>
        <w:rPr>
          <w:rFonts w:hint="eastAsia" w:asciiTheme="minorEastAsia" w:hAnsiTheme="minorEastAsia" w:eastAsiaTheme="minorEastAsia"/>
          <w:b/>
          <w:bCs/>
          <w:sz w:val="21"/>
          <w:szCs w:val="21"/>
        </w:rPr>
        <w:t xml:space="preserve">函承诺</w:t>
      </w:r>
      <w:r>
        <w:rPr>
          <w:rFonts w:hint="eastAsia" w:asciiTheme="minorEastAsia" w:hAnsiTheme="minorEastAsia" w:eastAsiaTheme="minorEastAsia"/>
          <w:b/>
          <w:bCs/>
          <w:sz w:val="21"/>
          <w:szCs w:val="21"/>
        </w:rPr>
        <w:t xml:space="preserve">满足相关要求，未按要求提供证明材料或承诺函视为无效投标。</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（三）</w:t>
      </w:r>
      <w:r>
        <w:rPr>
          <w:rFonts w:hint="eastAsia" w:ascii="宋体" w:hAnsi="宋体"/>
          <w:b/>
          <w:bCs/>
          <w:sz w:val="21"/>
          <w:szCs w:val="21"/>
        </w:rPr>
        <w:t xml:space="preserve">普通</w:t>
      </w:r>
      <w:r>
        <w:rPr>
          <w:rFonts w:hint="eastAsia" w:cs="等线" w:asciiTheme="minorEastAsia" w:hAnsiTheme="minorEastAsia" w:eastAsiaTheme="minorEastAsia"/>
          <w:b/>
          <w:bCs/>
          <w:sz w:val="21"/>
          <w:szCs w:val="21"/>
        </w:rPr>
        <w:t xml:space="preserve">参数</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1.C臂机架</w:t>
      </w:r>
      <w:r>
        <w:rPr>
          <w:rFonts w:hint="eastAsia" w:cs="等线" w:asciiTheme="minorEastAsia" w:hAnsiTheme="minorEastAsia" w:eastAsiaTheme="minorEastAsia"/>
          <w:bCs/>
          <w:sz w:val="21"/>
          <w:szCs w:val="21"/>
        </w:rPr>
        <w:t xml:space="preserve">有效弧深</w:t>
      </w:r>
      <w:r>
        <w:rPr>
          <w:rFonts w:hint="eastAsia" w:cs="等线" w:asciiTheme="minorEastAsia" w:hAnsiTheme="minorEastAsia" w:eastAsiaTheme="minorEastAsia"/>
          <w:bCs/>
          <w:sz w:val="21"/>
          <w:szCs w:val="21"/>
        </w:rPr>
        <w:t xml:space="preserve">≥95cm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2.C臂机架旋转轴旋转角度范围：LAO≥130°、RAO≥130°</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3.C臂机架可延导管床纵向移动，移动范围≥235cm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4.C臂机架可延导管床头侧横向移动，移动范围≥160cm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5.焦点到等中心点距离≥76cm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6.等中心到地面距离≤107cm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7.床面旋转角度≥270°</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8.高压发生器最大电流≥1000mA</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9.高压发生器最大输出电功率≥100kW</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10.最小管电流≤1mA</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11.</w:t>
      </w:r>
      <w:r>
        <w:rPr>
          <w:rFonts w:hint="eastAsia" w:cs="等线" w:asciiTheme="minorEastAsia" w:hAnsiTheme="minorEastAsia" w:eastAsiaTheme="minorEastAsia"/>
          <w:bCs/>
          <w:sz w:val="21"/>
          <w:szCs w:val="21"/>
        </w:rPr>
        <w:t xml:space="preserve">球管阳极</w:t>
      </w:r>
      <w:r>
        <w:rPr>
          <w:rFonts w:hint="eastAsia" w:cs="等线" w:asciiTheme="minorEastAsia" w:hAnsiTheme="minorEastAsia" w:eastAsiaTheme="minorEastAsia"/>
          <w:bCs/>
          <w:sz w:val="21"/>
          <w:szCs w:val="21"/>
        </w:rPr>
        <w:t xml:space="preserve">散热率≥5000W</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12.最大透视图像存储时间≥70秒</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13.</w:t>
      </w:r>
      <w:r>
        <w:rPr>
          <w:rFonts w:hint="eastAsia" w:asciiTheme="minorEastAsia" w:hAnsiTheme="minorEastAsia" w:eastAsiaTheme="minorEastAsia" w:cstheme="minorEastAsia"/>
          <w:sz w:val="21"/>
          <w:szCs w:val="21"/>
        </w:rPr>
        <w:t xml:space="preserve">球管最小</w:t>
      </w:r>
      <w:r>
        <w:rPr>
          <w:rFonts w:hint="eastAsia" w:asciiTheme="minorEastAsia" w:hAnsiTheme="minorEastAsia" w:eastAsiaTheme="minorEastAsia" w:cstheme="minorEastAsia"/>
          <w:sz w:val="21"/>
          <w:szCs w:val="21"/>
        </w:rPr>
        <w:t xml:space="preserve">焦点尺寸≤0.4mm</w:t>
      </w:r>
      <w:r>
        <w:rPr>
          <w:rFonts w:hint="eastAsia" w:asciiTheme="minorEastAsia" w:hAnsiTheme="minorEastAsia" w:eastAsiaTheme="minorEastAsia" w:cstheme="minorEastAsia"/>
          <w:sz w:val="21"/>
          <w:szCs w:val="21"/>
          <w:vertAlign w:val="superscript"/>
        </w:rPr>
        <w:t xml:space="preserve">2</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14.数字平板探测器空间分辨率≥3.25lp/mm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15.数字平板探测器最大灰阶≥16bit</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16.数字平板探测器DQE@0 lp/mm≥77%</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17.手术间医用显示器数量≥4个，尺寸≥19英寸，分辨率≥1280×1024</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18.具有原厂三维后处理工作站，具备类CT、多容积重建、虚拟内窥镜等高级功能</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19.提供最新高清影像平台</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20.具备步进DSA采集功能</w:t>
      </w:r>
      <w:r>
        <w:rPr>
          <w:rFonts w:hint="eastAsia" w:cs="等线" w:asciiTheme="minorEastAsia" w:hAnsiTheme="minorEastAsia" w:eastAsiaTheme="minorEastAsia"/>
          <w:bCs/>
          <w:sz w:val="21"/>
          <w:szCs w:val="21"/>
        </w:rPr>
        <w:t xml:space="preserve">。</w:t>
      </w:r>
      <w:r/>
    </w:p>
    <w:p>
      <w:pPr>
        <w:ind w:left="0" w:firstLine="422"/>
        <w:spacing w:line="360" w:lineRule="auto"/>
        <w:tabs>
          <w:tab w:val="left" w:pos="420" w:leader="none"/>
        </w:tabs>
        <w:rPr>
          <w:rFonts w:ascii="宋体" w:hAnsi="宋体" w:cs="等线"/>
          <w:b/>
          <w:bCs/>
          <w:sz w:val="21"/>
          <w:szCs w:val="21"/>
        </w:rPr>
      </w:pPr>
      <w:r>
        <w:rPr>
          <w:rFonts w:hint="eastAsia" w:ascii="宋体" w:hAnsi="宋体" w:cs="等线"/>
          <w:b/>
          <w:bCs/>
          <w:sz w:val="21"/>
          <w:szCs w:val="21"/>
        </w:rPr>
        <w:t xml:space="preserve">（四）核心参数</w:t>
      </w:r>
      <w:r>
        <w:rPr>
          <w:rFonts w:hint="eastAsia" w:ascii="宋体" w:hAnsi="宋体"/>
          <w:b/>
          <w:bCs/>
          <w:sz w:val="21"/>
          <w:szCs w:val="21"/>
        </w:rPr>
        <w:t xml:space="preserve">需求描述：</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1.C臂旋转采集速度≥30°/s</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2.导管</w:t>
      </w:r>
      <w:r>
        <w:rPr>
          <w:rFonts w:hint="eastAsia" w:cs="等线" w:asciiTheme="minorEastAsia" w:hAnsiTheme="minorEastAsia" w:eastAsiaTheme="minorEastAsia"/>
          <w:bCs/>
          <w:sz w:val="21"/>
          <w:szCs w:val="21"/>
        </w:rPr>
        <w:t xml:space="preserve">床支持</w:t>
      </w:r>
      <w:r>
        <w:rPr>
          <w:rFonts w:hint="eastAsia" w:cs="等线" w:asciiTheme="minorEastAsia" w:hAnsiTheme="minorEastAsia" w:eastAsiaTheme="minorEastAsia"/>
          <w:bCs/>
          <w:sz w:val="21"/>
          <w:szCs w:val="21"/>
        </w:rPr>
        <w:t xml:space="preserve">的最大物理承重≥250KG</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w:t>
      </w:r>
      <w:r>
        <w:rPr>
          <w:rFonts w:hint="eastAsia" w:cs="等线" w:asciiTheme="minorEastAsia" w:hAnsiTheme="minorEastAsia" w:eastAsiaTheme="minorEastAsia"/>
          <w:bCs/>
          <w:sz w:val="21"/>
          <w:szCs w:val="21"/>
        </w:rPr>
        <w:t xml:space="preserve">球管阳极</w:t>
      </w:r>
      <w:r>
        <w:rPr>
          <w:rFonts w:hint="eastAsia" w:cs="等线" w:asciiTheme="minorEastAsia" w:hAnsiTheme="minorEastAsia" w:eastAsiaTheme="minorEastAsia"/>
          <w:bCs/>
          <w:sz w:val="21"/>
          <w:szCs w:val="21"/>
        </w:rPr>
        <w:t xml:space="preserve">转速≥7800转/分</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4.最大透视电流≥160mA</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5.可变视野数量≥5个</w:t>
      </w:r>
      <w:r>
        <w:rPr>
          <w:rFonts w:hint="eastAsia" w:cs="等线" w:asciiTheme="minorEastAsia" w:hAnsiTheme="minorEastAsia" w:eastAsiaTheme="minorEastAsia"/>
          <w:bCs/>
          <w:sz w:val="21"/>
          <w:szCs w:val="21"/>
        </w:rPr>
        <w:t xml:space="preserve">。</w:t>
      </w:r>
      <w:r/>
    </w:p>
    <w:p>
      <w:pPr>
        <w:ind w:left="0"/>
        <w:jc w:val="left"/>
        <w:rPr>
          <w:rFonts w:asciiTheme="minorEastAsia" w:hAnsiTheme="minorEastAsia" w:eastAsiaTheme="minorEastAsia"/>
          <w:b/>
          <w:bCs/>
          <w:sz w:val="21"/>
          <w:szCs w:val="21"/>
        </w:rPr>
      </w:pPr>
      <w:r>
        <w:rPr>
          <w:rFonts w:asciiTheme="minorEastAsia" w:hAnsiTheme="minorEastAsia" w:eastAsiaTheme="minorEastAsia"/>
          <w:b/>
          <w:bCs/>
          <w:sz w:val="21"/>
          <w:szCs w:val="21"/>
        </w:rPr>
        <w:br w:type="page" w:clear="all"/>
      </w:r>
      <w:r/>
    </w:p>
    <w:p>
      <w:pPr>
        <w:pStyle w:val="1011"/>
        <w:jc w:val="center"/>
        <w:rPr>
          <w:rFonts w:asciiTheme="minorEastAsia" w:hAnsiTheme="minorEastAsia" w:eastAsiaTheme="minorEastAsia"/>
          <w:b/>
          <w:bCs/>
          <w:sz w:val="21"/>
          <w:szCs w:val="21"/>
        </w:rPr>
      </w:pPr>
      <w:r/>
      <w:bookmarkStart w:id="112" w:name="_Toc215819285"/>
      <w:r>
        <w:rPr>
          <w:rFonts w:hint="eastAsia" w:asciiTheme="minorEastAsia" w:hAnsiTheme="minorEastAsia" w:eastAsiaTheme="minorEastAsia"/>
          <w:b/>
          <w:bCs/>
          <w:sz w:val="21"/>
          <w:szCs w:val="21"/>
        </w:rPr>
        <w:t xml:space="preserve">三</w:t>
      </w:r>
      <w:r>
        <w:rPr>
          <w:rFonts w:asciiTheme="minorEastAsia" w:hAnsiTheme="minorEastAsia" w:eastAsiaTheme="minorEastAsia"/>
          <w:b/>
          <w:bCs/>
          <w:sz w:val="21"/>
          <w:szCs w:val="21"/>
        </w:rPr>
        <w:t xml:space="preserve">标段</w:t>
      </w:r>
      <w:bookmarkEnd w:id="112"/>
      <w:r/>
      <w:r/>
    </w:p>
    <w:p>
      <w:pPr>
        <w:ind w:left="0" w:firstLine="422"/>
        <w:spacing w:line="360" w:lineRule="auto"/>
        <w:tabs>
          <w:tab w:val="left" w:pos="42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（一）各医院上报数量</w:t>
      </w:r>
      <w:r/>
    </w:p>
    <w:tbl>
      <w:tblPr>
        <w:tblStyle w:val="1071"/>
        <w:tblW w:w="4891" w:type="pct"/>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1408"/>
        <w:gridCol w:w="5103"/>
        <w:gridCol w:w="3118"/>
      </w:tblGrid>
      <w:tr>
        <w:trPr>
          <w:jc w:val="center"/>
          <w:trHeight w:val="397" w:hRule="exact"/>
        </w:trPr>
        <w:tc>
          <w:tcPr>
            <w:tcW w:w="731"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序号</w:t>
            </w:r>
            <w:r/>
          </w:p>
        </w:tc>
        <w:tc>
          <w:tcPr>
            <w:tcW w:w="2650"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实际使用方</w:t>
            </w:r>
            <w:r/>
          </w:p>
        </w:tc>
        <w:tc>
          <w:tcPr>
            <w:tcW w:w="1619"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采购数量</w:t>
            </w:r>
            <w:r/>
          </w:p>
        </w:tc>
      </w:tr>
      <w:tr>
        <w:trPr>
          <w:jc w:val="center"/>
          <w:trHeight w:val="397" w:hRule="exact"/>
        </w:trPr>
        <w:tc>
          <w:tcPr>
            <w:tcW w:w="731"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W w:w="2650"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张家港市中医医院</w:t>
            </w:r>
            <w:r/>
          </w:p>
        </w:tc>
        <w:tc>
          <w:tcPr>
            <w:tcW w:w="1619"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r>
        <w:trPr>
          <w:jc w:val="center"/>
          <w:trHeight w:val="397" w:hRule="exact"/>
        </w:trPr>
        <w:tc>
          <w:tcPr>
            <w:gridSpan w:val="2"/>
            <w:tcW w:w="3381"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总</w:t>
            </w:r>
            <w:r>
              <w:rPr>
                <w:rFonts w:hint="eastAsia" w:cs="Times New Roman" w:asciiTheme="minorEastAsia" w:hAnsiTheme="minorEastAsia" w:eastAsiaTheme="minorEastAsia"/>
                <w:sz w:val="21"/>
                <w:szCs w:val="21"/>
              </w:rPr>
              <w:t xml:space="preserve"> </w:t>
            </w:r>
            <w:r>
              <w:rPr>
                <w:rFonts w:cs="Times New Roman" w:asciiTheme="minorEastAsia" w:hAnsiTheme="minorEastAsia" w:eastAsiaTheme="minorEastAsia"/>
                <w:sz w:val="21"/>
                <w:szCs w:val="21"/>
              </w:rPr>
              <w:t xml:space="preserve">       </w:t>
            </w:r>
            <w:r>
              <w:rPr>
                <w:rFonts w:hint="eastAsia" w:cs="Times New Roman" w:asciiTheme="minorEastAsia" w:hAnsiTheme="minorEastAsia" w:eastAsiaTheme="minorEastAsia"/>
                <w:sz w:val="21"/>
                <w:szCs w:val="21"/>
              </w:rPr>
              <w:t xml:space="preserve">计</w:t>
            </w:r>
            <w:r/>
          </w:p>
        </w:tc>
        <w:tc>
          <w:tcPr>
            <w:tcW w:w="1619"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bl>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本标段核心产品：</w:t>
      </w:r>
      <w:r>
        <w:rPr>
          <w:rFonts w:hint="eastAsia" w:asciiTheme="minorEastAsia" w:hAnsiTheme="minorEastAsia" w:eastAsiaTheme="minorEastAsia"/>
          <w:b/>
          <w:sz w:val="21"/>
          <w:szCs w:val="21"/>
        </w:rPr>
        <w:t xml:space="preserve">数字减影血管造影机（DSA）</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（二）实质性响应内容</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产品具备&lt;&lt;医疗器械注册证&gt;&gt;，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2.投标单位具有有效期内的《辐射安全许可证》，投标文件中</w:t>
      </w:r>
      <w:r>
        <w:rPr>
          <w:rFonts w:hint="eastAsia" w:cs="等线" w:asciiTheme="minorEastAsia" w:hAnsiTheme="minorEastAsia" w:eastAsiaTheme="minorEastAsia"/>
          <w:b/>
          <w:bCs/>
          <w:sz w:val="21"/>
          <w:szCs w:val="21"/>
        </w:rPr>
        <w:t xml:space="preserve">需</w:t>
      </w:r>
      <w:r>
        <w:rPr>
          <w:rFonts w:hint="eastAsia" w:cs="等线" w:asciiTheme="minorEastAsia" w:hAnsiTheme="minorEastAsia" w:eastAsiaTheme="minorEastAsia"/>
          <w:b/>
          <w:bCs/>
          <w:sz w:val="21"/>
          <w:szCs w:val="21"/>
        </w:rPr>
        <w:t xml:space="preserve">提供</w:t>
      </w:r>
      <w:r>
        <w:rPr>
          <w:rFonts w:hint="eastAsia" w:cs="等线" w:asciiTheme="minorEastAsia" w:hAnsiTheme="minorEastAsia" w:eastAsiaTheme="minorEastAsia"/>
          <w:b/>
          <w:bCs/>
          <w:sz w:val="21"/>
          <w:szCs w:val="21"/>
        </w:rPr>
        <w:t xml:space="preserve">证书复印件并加盖公章</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否则视为</w:t>
      </w:r>
      <w:r>
        <w:rPr>
          <w:rFonts w:hint="eastAsia" w:ascii="宋体" w:hAnsi="宋体"/>
          <w:b/>
          <w:sz w:val="21"/>
        </w:rPr>
        <w:t xml:space="preserve">非</w:t>
      </w:r>
      <w:r>
        <w:rPr>
          <w:rFonts w:hint="eastAsia" w:cs="等线" w:asciiTheme="minorEastAsia" w:hAnsiTheme="minorEastAsia" w:eastAsiaTheme="minorEastAsia"/>
          <w:b/>
          <w:bCs/>
          <w:sz w:val="21"/>
          <w:szCs w:val="21"/>
        </w:rPr>
        <w:t xml:space="preserve">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3</w:t>
      </w:r>
      <w:r>
        <w:rPr>
          <w:rFonts w:cs="等线" w:asciiTheme="minorEastAsia" w:hAnsiTheme="minorEastAsia" w:eastAsiaTheme="minorEastAsia"/>
          <w:b/>
          <w:bCs/>
          <w:sz w:val="21"/>
          <w:szCs w:val="21"/>
        </w:rPr>
        <w:t xml:space="preserve">.</w:t>
      </w:r>
      <w:r>
        <w:rPr>
          <w:rFonts w:cs="等线" w:asciiTheme="minorEastAsia" w:hAnsiTheme="minorEastAsia" w:eastAsiaTheme="minorEastAsia"/>
          <w:b/>
          <w:bCs/>
          <w:sz w:val="21"/>
          <w:szCs w:val="21"/>
        </w:rPr>
        <w:t xml:space="preserve">球管阳极</w:t>
      </w:r>
      <w:r>
        <w:rPr>
          <w:rFonts w:cs="等线" w:asciiTheme="minorEastAsia" w:hAnsiTheme="minorEastAsia" w:eastAsiaTheme="minorEastAsia"/>
          <w:b/>
          <w:bCs/>
          <w:sz w:val="21"/>
          <w:szCs w:val="21"/>
        </w:rPr>
        <w:t xml:space="preserve">热容量≥3MHU</w:t>
      </w:r>
      <w:r>
        <w:rPr>
          <w:rFonts w:hint="eastAsia" w:asciiTheme="minorEastAsia" w:hAnsiTheme="minorEastAsia" w:eastAsiaTheme="minorEastAsia"/>
          <w:b/>
          <w:color w:val="000000" w:themeColor="text1"/>
          <w:sz w:val="21"/>
          <w:szCs w:val="21"/>
        </w:rPr>
        <w:t xml:space="preserve">，</w:t>
      </w:r>
      <w:r>
        <w:rPr>
          <w:rFonts w:hint="eastAsia" w:ascii="宋体" w:hAnsi="宋体"/>
          <w:b/>
          <w:sz w:val="21"/>
        </w:rPr>
        <w:t xml:space="preserve">投标文件中需提供白皮书上的功能截图并加盖</w:t>
      </w:r>
      <w:r>
        <w:rPr>
          <w:rFonts w:hint="eastAsia" w:ascii="宋体" w:hAnsi="宋体"/>
          <w:b/>
          <w:sz w:val="21"/>
        </w:rPr>
        <w:t xml:space="preserve">公章</w:t>
      </w:r>
      <w:r>
        <w:rPr>
          <w:rFonts w:hint="eastAsia" w:ascii="宋体" w:hAnsi="宋体"/>
          <w:b/>
          <w:sz w:val="21"/>
        </w:rPr>
        <w:t xml:space="preserve">，同时需在第三章</w:t>
      </w:r>
      <w:r>
        <w:rPr>
          <w:rFonts w:hint="eastAsia" w:ascii="宋体" w:hAnsi="宋体"/>
          <w:b/>
          <w:sz w:val="21"/>
        </w:rPr>
        <w:t xml:space="preserve">附件8.</w:t>
      </w:r>
      <w:r>
        <w:rPr>
          <w:rFonts w:hint="eastAsia" w:ascii="宋体" w:hAnsi="宋体"/>
          <w:b/>
          <w:sz w:val="21"/>
        </w:rPr>
        <w:t xml:space="preserve">技术参数响应及偏离表中响应并标明所在投标文件中的页码</w:t>
      </w:r>
      <w:r>
        <w:rPr>
          <w:rFonts w:hint="eastAsia" w:ascii="宋体" w:hAnsi="宋体"/>
          <w:b/>
          <w:sz w:val="21"/>
        </w:rPr>
        <w:t xml:space="preserve">（</w:t>
      </w:r>
      <w:r>
        <w:rPr>
          <w:rFonts w:hint="eastAsia" w:ascii="宋体" w:hAnsi="宋体"/>
          <w:b/>
          <w:sz w:val="21"/>
        </w:rPr>
        <w:t xml:space="preserve">在偏离表填报时，技术参数正负偏离情况与白皮书功能截图不一致时，以白皮书功能截图为准</w:t>
      </w:r>
      <w:r>
        <w:rPr>
          <w:rFonts w:ascii="宋体" w:hAnsi="宋体"/>
          <w:b/>
          <w:sz w:val="21"/>
        </w:rPr>
        <w:t xml:space="preserve">）</w:t>
      </w:r>
      <w:r>
        <w:rPr>
          <w:rFonts w:hint="eastAsia" w:ascii="宋体" w:hAnsi="宋体"/>
          <w:b/>
          <w:sz w:val="21"/>
        </w:rPr>
        <w:t xml:space="preserve">，</w:t>
      </w:r>
      <w:r>
        <w:rPr>
          <w:rFonts w:hint="eastAsia"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4</w:t>
      </w:r>
      <w:r>
        <w:rPr>
          <w:rFonts w:cs="等线" w:asciiTheme="minorEastAsia" w:hAnsiTheme="minorEastAsia" w:eastAsiaTheme="minorEastAsia"/>
          <w:b/>
          <w:bCs/>
          <w:sz w:val="21"/>
          <w:szCs w:val="21"/>
        </w:rPr>
        <w:t xml:space="preserve">.球管管套（管组件）热容量≥4.5MHu</w:t>
      </w:r>
      <w:r>
        <w:rPr>
          <w:rFonts w:hint="eastAsia" w:asciiTheme="minorEastAsia" w:hAnsiTheme="minorEastAsia" w:eastAsiaTheme="minorEastAsia"/>
          <w:b/>
          <w:color w:val="000000" w:themeColor="text1"/>
          <w:sz w:val="21"/>
          <w:szCs w:val="21"/>
        </w:rPr>
        <w:t xml:space="preserve">，</w:t>
      </w:r>
      <w:r>
        <w:rPr>
          <w:rFonts w:hint="eastAsia" w:ascii="宋体" w:hAnsi="宋体"/>
          <w:b/>
          <w:sz w:val="21"/>
        </w:rPr>
        <w:t xml:space="preserve">投标文件中需提供白皮书上的功能截图并加盖</w:t>
      </w:r>
      <w:r>
        <w:rPr>
          <w:rFonts w:hint="eastAsia" w:ascii="宋体" w:hAnsi="宋体"/>
          <w:b/>
          <w:sz w:val="21"/>
        </w:rPr>
        <w:t xml:space="preserve">公章</w:t>
      </w:r>
      <w:r>
        <w:rPr>
          <w:rFonts w:hint="eastAsia" w:ascii="宋体" w:hAnsi="宋体"/>
          <w:b/>
          <w:sz w:val="21"/>
        </w:rPr>
        <w:t xml:space="preserve">，同时需在第三章</w:t>
      </w:r>
      <w:r>
        <w:rPr>
          <w:rFonts w:hint="eastAsia" w:ascii="宋体" w:hAnsi="宋体"/>
          <w:b/>
          <w:sz w:val="21"/>
        </w:rPr>
        <w:t xml:space="preserve">附件8.</w:t>
      </w:r>
      <w:r>
        <w:rPr>
          <w:rFonts w:hint="eastAsia" w:ascii="宋体" w:hAnsi="宋体"/>
          <w:b/>
          <w:sz w:val="21"/>
        </w:rPr>
        <w:t xml:space="preserve">技术参数响应及偏离表中响应并标明所在投标文件中的页码</w:t>
      </w:r>
      <w:r>
        <w:rPr>
          <w:rFonts w:hint="eastAsia" w:ascii="宋体" w:hAnsi="宋体"/>
          <w:b/>
          <w:sz w:val="21"/>
        </w:rPr>
        <w:t xml:space="preserve">（</w:t>
      </w:r>
      <w:r>
        <w:rPr>
          <w:rFonts w:hint="eastAsia" w:ascii="宋体" w:hAnsi="宋体"/>
          <w:b/>
          <w:sz w:val="21"/>
        </w:rPr>
        <w:t xml:space="preserve">在偏离表填报时，技术参数正负偏离情况与白皮书功能截图不一致时，以白皮书功能截图为准</w:t>
      </w:r>
      <w:r>
        <w:rPr>
          <w:rFonts w:ascii="宋体" w:hAnsi="宋体"/>
          <w:b/>
          <w:sz w:val="21"/>
        </w:rPr>
        <w:t xml:space="preserve">）</w:t>
      </w:r>
      <w:r>
        <w:rPr>
          <w:rFonts w:hint="eastAsia" w:ascii="宋体" w:hAnsi="宋体"/>
          <w:b/>
          <w:sz w:val="21"/>
        </w:rPr>
        <w:t xml:space="preserve">，</w:t>
      </w:r>
      <w:r>
        <w:rPr>
          <w:rFonts w:hint="eastAsia"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5</w:t>
      </w:r>
      <w:r>
        <w:rPr>
          <w:rFonts w:cs="等线" w:asciiTheme="minorEastAsia" w:hAnsiTheme="minorEastAsia" w:eastAsiaTheme="minorEastAsia"/>
          <w:b/>
          <w:bCs/>
          <w:sz w:val="21"/>
          <w:szCs w:val="21"/>
        </w:rPr>
        <w:t xml:space="preserve">.像素矩阵≥2450×1900</w:t>
      </w:r>
      <w:r>
        <w:rPr>
          <w:rFonts w:hint="eastAsia" w:asciiTheme="minorEastAsia" w:hAnsiTheme="minorEastAsia" w:eastAsiaTheme="minorEastAsia"/>
          <w:b/>
          <w:color w:val="000000" w:themeColor="text1"/>
          <w:sz w:val="21"/>
          <w:szCs w:val="21"/>
        </w:rPr>
        <w:t xml:space="preserve">，</w:t>
      </w:r>
      <w:r>
        <w:rPr>
          <w:rFonts w:hint="eastAsia" w:ascii="宋体" w:hAnsi="宋体"/>
          <w:b/>
          <w:sz w:val="21"/>
        </w:rPr>
        <w:t xml:space="preserve">投标文件中需提供白皮书上的功能截图并加盖</w:t>
      </w:r>
      <w:r>
        <w:rPr>
          <w:rFonts w:hint="eastAsia" w:ascii="宋体" w:hAnsi="宋体"/>
          <w:b/>
          <w:sz w:val="21"/>
        </w:rPr>
        <w:t xml:space="preserve">公章</w:t>
      </w:r>
      <w:r>
        <w:rPr>
          <w:rFonts w:hint="eastAsia" w:ascii="宋体" w:hAnsi="宋体"/>
          <w:b/>
          <w:sz w:val="21"/>
        </w:rPr>
        <w:t xml:space="preserve">，同时需在第三章</w:t>
      </w:r>
      <w:r>
        <w:rPr>
          <w:rFonts w:hint="eastAsia" w:ascii="宋体" w:hAnsi="宋体"/>
          <w:b/>
          <w:sz w:val="21"/>
        </w:rPr>
        <w:t xml:space="preserve">附件8.</w:t>
      </w:r>
      <w:r>
        <w:rPr>
          <w:rFonts w:hint="eastAsia" w:ascii="宋体" w:hAnsi="宋体"/>
          <w:b/>
          <w:sz w:val="21"/>
        </w:rPr>
        <w:t xml:space="preserve">技术参数响应及偏离表中响应并标明所在投标文件中的页码</w:t>
      </w:r>
      <w:r>
        <w:rPr>
          <w:rFonts w:hint="eastAsia" w:ascii="宋体" w:hAnsi="宋体"/>
          <w:b/>
          <w:sz w:val="21"/>
        </w:rPr>
        <w:t xml:space="preserve">（</w:t>
      </w:r>
      <w:r>
        <w:rPr>
          <w:rFonts w:hint="eastAsia" w:ascii="宋体" w:hAnsi="宋体"/>
          <w:b/>
          <w:sz w:val="21"/>
        </w:rPr>
        <w:t xml:space="preserve">在偏离表填报时，技术参数正负偏离情况与白皮书功能截图不一致时，以白皮书功能截图为准</w:t>
      </w:r>
      <w:r>
        <w:rPr>
          <w:rFonts w:ascii="宋体" w:hAnsi="宋体"/>
          <w:b/>
          <w:sz w:val="21"/>
        </w:rPr>
        <w:t xml:space="preserve">）</w:t>
      </w:r>
      <w:r>
        <w:rPr>
          <w:rFonts w:hint="eastAsia" w:ascii="宋体" w:hAnsi="宋体"/>
          <w:b/>
          <w:sz w:val="21"/>
        </w:rPr>
        <w:t xml:space="preserve">，</w:t>
      </w:r>
      <w:r>
        <w:rPr>
          <w:rFonts w:hint="eastAsia"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6</w:t>
      </w:r>
      <w:r>
        <w:rPr>
          <w:rFonts w:hint="eastAsia" w:cs="等线" w:asciiTheme="minorEastAsia" w:hAnsiTheme="minorEastAsia" w:eastAsiaTheme="minorEastAsia"/>
          <w:b/>
          <w:bCs/>
          <w:sz w:val="21"/>
          <w:szCs w:val="21"/>
        </w:rPr>
        <w:t xml:space="preserve">.投标单位需提供承诺函，承诺中标后5个工作日向苏州市卫生健康委员会提供中标产品《产品技术标准(白皮书)》原件并加盖生产厂家公章，否则视为</w:t>
      </w:r>
      <w:r>
        <w:rPr>
          <w:rFonts w:hint="eastAsia" w:ascii="宋体" w:hAnsi="宋体"/>
          <w:b/>
          <w:sz w:val="21"/>
        </w:rPr>
        <w:t xml:space="preserve">非</w:t>
      </w:r>
      <w:r>
        <w:rPr>
          <w:rFonts w:hint="eastAsia" w:cs="等线" w:asciiTheme="minorEastAsia" w:hAnsiTheme="minorEastAsia" w:eastAsiaTheme="minorEastAsia"/>
          <w:b/>
          <w:bCs/>
          <w:sz w:val="21"/>
          <w:szCs w:val="21"/>
        </w:rPr>
        <w:t xml:space="preserve">实质性响应。</w:t>
      </w:r>
      <w:r>
        <w:rPr>
          <w:rFonts w:hint="eastAsia" w:cs="等线" w:asciiTheme="minorEastAsia" w:hAnsiTheme="minorEastAsia" w:eastAsiaTheme="minorEastAsia"/>
          <w:b/>
          <w:bCs/>
          <w:sz w:val="21"/>
          <w:szCs w:val="21"/>
        </w:rPr>
        <w:t xml:space="preserve">（承诺函格式详见附件1</w:t>
      </w:r>
      <w:r>
        <w:rPr>
          <w:rFonts w:cs="等线" w:asciiTheme="minorEastAsia" w:hAnsiTheme="minorEastAsia" w:eastAsiaTheme="minorEastAsia"/>
          <w:b/>
          <w:bCs/>
          <w:sz w:val="21"/>
          <w:szCs w:val="21"/>
        </w:rPr>
        <w:t xml:space="preserve">4</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7</w:t>
      </w:r>
      <w:r>
        <w:rPr>
          <w:rFonts w:cs="等线" w:asciiTheme="minorEastAsia" w:hAnsiTheme="minorEastAsia" w:eastAsiaTheme="minorEastAsia"/>
          <w:b/>
          <w:bCs/>
          <w:sz w:val="21"/>
          <w:szCs w:val="21"/>
        </w:rPr>
        <w:t xml:space="preserve">.投标设备为悬吊机型。（承诺函格式自拟）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8</w:t>
      </w:r>
      <w:r>
        <w:rPr>
          <w:rFonts w:cs="等线" w:asciiTheme="minorEastAsia" w:hAnsiTheme="minorEastAsia" w:eastAsiaTheme="minorEastAsia"/>
          <w:b/>
          <w:bCs/>
          <w:sz w:val="21"/>
          <w:szCs w:val="21"/>
        </w:rPr>
        <w:t xml:space="preserve">.提供原厂免费整机保修≥5年。（承诺函格式自拟）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9</w:t>
      </w:r>
      <w:r>
        <w:rPr>
          <w:rFonts w:cs="等线" w:asciiTheme="minorEastAsia" w:hAnsiTheme="minorEastAsia" w:eastAsiaTheme="minorEastAsia"/>
          <w:b/>
          <w:bCs/>
          <w:sz w:val="21"/>
          <w:szCs w:val="21"/>
        </w:rPr>
        <w:t xml:space="preserve">.各厂家所投机型应为2021年1月1日之后推出的新高端机型（以注册</w:t>
      </w:r>
      <w:r>
        <w:rPr>
          <w:rFonts w:cs="等线" w:asciiTheme="minorEastAsia" w:hAnsiTheme="minorEastAsia" w:eastAsiaTheme="minorEastAsia"/>
          <w:b/>
          <w:bCs/>
          <w:sz w:val="21"/>
          <w:szCs w:val="21"/>
        </w:rPr>
        <w:t xml:space="preserve">证首次</w:t>
      </w:r>
      <w:r>
        <w:rPr>
          <w:rFonts w:cs="等线" w:asciiTheme="minorEastAsia" w:hAnsiTheme="minorEastAsia" w:eastAsiaTheme="minorEastAsia"/>
          <w:b/>
          <w:bCs/>
          <w:sz w:val="21"/>
          <w:szCs w:val="21"/>
        </w:rPr>
        <w:t xml:space="preserve">注册时间为准）。（承诺函格式自拟）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10</w:t>
      </w:r>
      <w:r>
        <w:rPr>
          <w:rFonts w:cs="等线" w:asciiTheme="minorEastAsia" w:hAnsiTheme="minorEastAsia" w:eastAsiaTheme="minorEastAsia"/>
          <w:b/>
          <w:bCs/>
          <w:sz w:val="21"/>
          <w:szCs w:val="21"/>
        </w:rPr>
        <w:t xml:space="preserve">.提供中标设备的移机服务。（承诺函格式自拟）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1</w:t>
      </w:r>
      <w:r>
        <w:rPr>
          <w:rFonts w:cs="等线" w:asciiTheme="minorEastAsia" w:hAnsiTheme="minorEastAsia" w:eastAsiaTheme="minorEastAsia"/>
          <w:b/>
          <w:bCs/>
          <w:sz w:val="21"/>
          <w:szCs w:val="21"/>
        </w:rPr>
        <w:t xml:space="preserve">1</w:t>
      </w:r>
      <w:r>
        <w:rPr>
          <w:rFonts w:cs="等线" w:asciiTheme="minorEastAsia" w:hAnsiTheme="minorEastAsia" w:eastAsiaTheme="minorEastAsia"/>
          <w:b/>
          <w:bCs/>
          <w:sz w:val="21"/>
          <w:szCs w:val="21"/>
        </w:rPr>
        <w:t xml:space="preserve">.中标方按照实际使用</w:t>
      </w:r>
      <w:r>
        <w:rPr>
          <w:rFonts w:cs="等线" w:asciiTheme="minorEastAsia" w:hAnsiTheme="minorEastAsia" w:eastAsiaTheme="minorEastAsia"/>
          <w:b/>
          <w:bCs/>
          <w:sz w:val="21"/>
          <w:szCs w:val="21"/>
        </w:rPr>
        <w:t xml:space="preserve">方需求</w:t>
      </w:r>
      <w:r>
        <w:rPr>
          <w:rFonts w:cs="等线" w:asciiTheme="minorEastAsia" w:hAnsiTheme="minorEastAsia" w:eastAsiaTheme="minorEastAsia"/>
          <w:b/>
          <w:bCs/>
          <w:sz w:val="21"/>
          <w:szCs w:val="21"/>
        </w:rPr>
        <w:t xml:space="preserve">提供与中标产品相匹配的高压注射器，高压注射器免费保修≥3年。（承诺函格式自拟）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w:t>
      </w:r>
      <w:r>
        <w:rPr>
          <w:rFonts w:cs="等线" w:asciiTheme="minorEastAsia" w:hAnsiTheme="minorEastAsia" w:eastAsiaTheme="minorEastAsia"/>
          <w:b/>
          <w:bCs/>
          <w:sz w:val="21"/>
          <w:szCs w:val="21"/>
        </w:rPr>
        <w:t xml:space="preserve">2</w:t>
      </w:r>
      <w:r>
        <w:rPr>
          <w:rFonts w:hint="eastAsia" w:cs="等线" w:asciiTheme="minorEastAsia" w:hAnsiTheme="minorEastAsia" w:eastAsiaTheme="minorEastAsia"/>
          <w:b/>
          <w:bCs/>
          <w:sz w:val="21"/>
          <w:szCs w:val="21"/>
        </w:rPr>
        <w:t xml:space="preserve">.配备所有标准及可选软件。（承诺函格式自拟）</w:t>
      </w:r>
      <w:r/>
    </w:p>
    <w:p>
      <w:pPr>
        <w:ind w:left="0" w:firstLine="422"/>
        <w:spacing w:line="360" w:lineRule="auto"/>
        <w:tabs>
          <w:tab w:val="left" w:pos="42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上述1.</w:t>
      </w:r>
      <w:r>
        <w:rPr>
          <w:rFonts w:asciiTheme="minorEastAsia" w:hAnsiTheme="minorEastAsia" w:eastAsiaTheme="minorEastAsia"/>
          <w:b/>
          <w:bCs/>
          <w:sz w:val="21"/>
          <w:szCs w:val="21"/>
        </w:rPr>
        <w:t xml:space="preserve">-</w:t>
      </w:r>
      <w:r>
        <w:rPr>
          <w:rFonts w:asciiTheme="minorEastAsia" w:hAnsiTheme="minorEastAsia" w:eastAsiaTheme="minorEastAsia"/>
          <w:b/>
          <w:bCs/>
          <w:sz w:val="21"/>
          <w:szCs w:val="21"/>
        </w:rPr>
        <w:t xml:space="preserve">5</w:t>
      </w:r>
      <w:r>
        <w:rPr>
          <w:rFonts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项按要求提供证明材料，</w:t>
      </w:r>
      <w:r>
        <w:rPr>
          <w:rFonts w:asciiTheme="minorEastAsia" w:hAnsiTheme="minorEastAsia" w:eastAsiaTheme="minorEastAsia"/>
          <w:b/>
          <w:bCs/>
          <w:sz w:val="21"/>
          <w:szCs w:val="21"/>
        </w:rPr>
        <w:t xml:space="preserve">6</w:t>
      </w:r>
      <w:r>
        <w:rPr>
          <w:rFonts w:hint="eastAsia" w:asciiTheme="minorEastAsia" w:hAnsiTheme="minorEastAsia" w:eastAsiaTheme="minorEastAsia"/>
          <w:b/>
          <w:bCs/>
          <w:sz w:val="21"/>
          <w:szCs w:val="21"/>
        </w:rPr>
        <w:t xml:space="preserve">.-</w:t>
      </w:r>
      <w:r>
        <w:rPr>
          <w:rFonts w:asciiTheme="minorEastAsia" w:hAnsiTheme="minorEastAsia" w:eastAsiaTheme="minorEastAsia"/>
          <w:b/>
          <w:bCs/>
          <w:sz w:val="21"/>
          <w:szCs w:val="21"/>
        </w:rPr>
        <w:t xml:space="preserve">1</w:t>
      </w:r>
      <w:r>
        <w:rPr>
          <w:rFonts w:asciiTheme="minorEastAsia" w:hAnsiTheme="minorEastAsia" w:eastAsiaTheme="minorEastAsia"/>
          <w:b/>
          <w:bCs/>
          <w:sz w:val="21"/>
          <w:szCs w:val="21"/>
        </w:rPr>
        <w:t xml:space="preserve">2</w:t>
      </w:r>
      <w:r>
        <w:rPr>
          <w:rFonts w:hint="eastAsia" w:asciiTheme="minorEastAsia" w:hAnsiTheme="minorEastAsia" w:eastAsiaTheme="minorEastAsia"/>
          <w:b/>
          <w:bCs/>
          <w:sz w:val="21"/>
          <w:szCs w:val="21"/>
        </w:rPr>
        <w:t xml:space="preserve">.项提供承诺</w:t>
      </w:r>
      <w:r>
        <w:rPr>
          <w:rFonts w:hint="eastAsia" w:asciiTheme="minorEastAsia" w:hAnsiTheme="minorEastAsia" w:eastAsiaTheme="minorEastAsia"/>
          <w:b/>
          <w:bCs/>
          <w:sz w:val="21"/>
          <w:szCs w:val="21"/>
        </w:rPr>
        <w:t xml:space="preserve">函承诺</w:t>
      </w:r>
      <w:r>
        <w:rPr>
          <w:rFonts w:hint="eastAsia" w:asciiTheme="minorEastAsia" w:hAnsiTheme="minorEastAsia" w:eastAsiaTheme="minorEastAsia"/>
          <w:b/>
          <w:bCs/>
          <w:sz w:val="21"/>
          <w:szCs w:val="21"/>
        </w:rPr>
        <w:t xml:space="preserve">满足相关要求，未按要求提供证明材料或承诺函视为无效投标。</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（三）</w:t>
      </w:r>
      <w:r>
        <w:rPr>
          <w:rFonts w:hint="eastAsia" w:ascii="宋体" w:hAnsi="宋体"/>
          <w:b/>
          <w:bCs/>
          <w:sz w:val="21"/>
          <w:szCs w:val="21"/>
        </w:rPr>
        <w:t xml:space="preserve">普通</w:t>
      </w:r>
      <w:r>
        <w:rPr>
          <w:rFonts w:hint="eastAsia" w:cs="等线" w:asciiTheme="minorEastAsia" w:hAnsiTheme="minorEastAsia" w:eastAsiaTheme="minorEastAsia"/>
          <w:b/>
          <w:bCs/>
          <w:sz w:val="21"/>
          <w:szCs w:val="21"/>
        </w:rPr>
        <w:t xml:space="preserve">参数</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w:t>
      </w:r>
      <w:r>
        <w:rPr>
          <w:rFonts w:cs="等线" w:asciiTheme="minorEastAsia" w:hAnsiTheme="minorEastAsia" w:eastAsiaTheme="minorEastAsia"/>
          <w:bCs/>
          <w:sz w:val="21"/>
          <w:szCs w:val="21"/>
        </w:rPr>
        <w:t xml:space="preserve">C臂机架</w:t>
      </w:r>
      <w:r>
        <w:rPr>
          <w:rFonts w:cs="等线" w:asciiTheme="minorEastAsia" w:hAnsiTheme="minorEastAsia" w:eastAsiaTheme="minorEastAsia"/>
          <w:bCs/>
          <w:sz w:val="21"/>
          <w:szCs w:val="21"/>
        </w:rPr>
        <w:t xml:space="preserve">有效弧深</w:t>
      </w:r>
      <w:r>
        <w:rPr>
          <w:rFonts w:cs="等线" w:asciiTheme="minorEastAsia" w:hAnsiTheme="minorEastAsia" w:eastAsiaTheme="minorEastAsia"/>
          <w:bCs/>
          <w:sz w:val="21"/>
          <w:szCs w:val="21"/>
        </w:rPr>
        <w:t xml:space="preserve">≥950mm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2.</w:t>
      </w:r>
      <w:r>
        <w:rPr>
          <w:rFonts w:cs="等线" w:asciiTheme="minorEastAsia" w:hAnsiTheme="minorEastAsia" w:eastAsiaTheme="minorEastAsia"/>
          <w:bCs/>
          <w:sz w:val="21"/>
          <w:szCs w:val="21"/>
        </w:rPr>
        <w:t xml:space="preserve">C臂机架旋转轴旋转角度范围：LAO≥130°、RAO≥130°</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3.</w:t>
      </w:r>
      <w:r>
        <w:rPr>
          <w:rFonts w:cs="等线" w:asciiTheme="minorEastAsia" w:hAnsiTheme="minorEastAsia" w:eastAsiaTheme="minorEastAsia"/>
          <w:bCs/>
          <w:sz w:val="21"/>
          <w:szCs w:val="21"/>
        </w:rPr>
        <w:t xml:space="preserve">C臂机架可延导管床纵向移动，移动范围≥2350mm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4.</w:t>
      </w:r>
      <w:r>
        <w:rPr>
          <w:rFonts w:cs="等线" w:asciiTheme="minorEastAsia" w:hAnsiTheme="minorEastAsia" w:eastAsiaTheme="minorEastAsia"/>
          <w:bCs/>
          <w:sz w:val="21"/>
          <w:szCs w:val="21"/>
        </w:rPr>
        <w:t xml:space="preserve">C臂机架可延导管床头侧，即垂直于导管床的方向横向移动，移动范围≥1600mm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5.</w:t>
      </w:r>
      <w:r>
        <w:rPr>
          <w:rFonts w:cs="等线" w:asciiTheme="minorEastAsia" w:hAnsiTheme="minorEastAsia" w:eastAsiaTheme="minorEastAsia"/>
          <w:bCs/>
          <w:sz w:val="21"/>
          <w:szCs w:val="21"/>
        </w:rPr>
        <w:t xml:space="preserve">焦点到等中心点距离≥760mm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6.</w:t>
      </w:r>
      <w:r>
        <w:rPr>
          <w:rFonts w:cs="等线" w:asciiTheme="minorEastAsia" w:hAnsiTheme="minorEastAsia" w:eastAsiaTheme="minorEastAsia"/>
          <w:bCs/>
          <w:sz w:val="21"/>
          <w:szCs w:val="21"/>
        </w:rPr>
        <w:t xml:space="preserve">等中心到地面距离≤1070mm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7.</w:t>
      </w:r>
      <w:r>
        <w:rPr>
          <w:rFonts w:cs="等线" w:asciiTheme="minorEastAsia" w:hAnsiTheme="minorEastAsia" w:eastAsiaTheme="minorEastAsia"/>
          <w:bCs/>
          <w:sz w:val="21"/>
          <w:szCs w:val="21"/>
        </w:rPr>
        <w:t xml:space="preserve">床面旋转角度≥270°</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8.</w:t>
      </w:r>
      <w:r>
        <w:rPr>
          <w:rFonts w:cs="等线" w:asciiTheme="minorEastAsia" w:hAnsiTheme="minorEastAsia" w:eastAsiaTheme="minorEastAsia"/>
          <w:bCs/>
          <w:sz w:val="21"/>
          <w:szCs w:val="21"/>
        </w:rPr>
        <w:t xml:space="preserve">高压发生器最大电流≥1000mA</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9.</w:t>
      </w:r>
      <w:r>
        <w:rPr>
          <w:rFonts w:cs="等线" w:asciiTheme="minorEastAsia" w:hAnsiTheme="minorEastAsia" w:eastAsiaTheme="minorEastAsia"/>
          <w:bCs/>
          <w:sz w:val="21"/>
          <w:szCs w:val="21"/>
        </w:rPr>
        <w:t xml:space="preserve">高压发生器最大输出电功率≥100kW</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10.</w:t>
      </w:r>
      <w:r>
        <w:rPr>
          <w:rFonts w:cs="等线" w:asciiTheme="minorEastAsia" w:hAnsiTheme="minorEastAsia" w:eastAsiaTheme="minorEastAsia"/>
          <w:bCs/>
          <w:sz w:val="21"/>
          <w:szCs w:val="21"/>
        </w:rPr>
        <w:t xml:space="preserve">最小管电流≤1mA</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11.</w:t>
      </w:r>
      <w:r>
        <w:rPr>
          <w:rFonts w:cs="等线" w:asciiTheme="minorEastAsia" w:hAnsiTheme="minorEastAsia" w:eastAsiaTheme="minorEastAsia"/>
          <w:bCs/>
          <w:sz w:val="21"/>
          <w:szCs w:val="21"/>
        </w:rPr>
        <w:t xml:space="preserve">球管阳极</w:t>
      </w:r>
      <w:r>
        <w:rPr>
          <w:rFonts w:cs="等线" w:asciiTheme="minorEastAsia" w:hAnsiTheme="minorEastAsia" w:eastAsiaTheme="minorEastAsia"/>
          <w:bCs/>
          <w:sz w:val="21"/>
          <w:szCs w:val="21"/>
        </w:rPr>
        <w:t xml:space="preserve">散热率≥5500W</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12.</w:t>
      </w:r>
      <w:r>
        <w:rPr>
          <w:rFonts w:cs="等线" w:asciiTheme="minorEastAsia" w:hAnsiTheme="minorEastAsia" w:eastAsiaTheme="minorEastAsia"/>
          <w:bCs/>
          <w:sz w:val="21"/>
          <w:szCs w:val="21"/>
        </w:rPr>
        <w:t xml:space="preserve">球管焦点</w:t>
      </w:r>
      <w:r>
        <w:rPr>
          <w:rFonts w:cs="等线" w:asciiTheme="minorEastAsia" w:hAnsiTheme="minorEastAsia" w:eastAsiaTheme="minorEastAsia"/>
          <w:bCs/>
          <w:sz w:val="21"/>
          <w:szCs w:val="21"/>
        </w:rPr>
        <w:t xml:space="preserve">数量≥3</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13.</w:t>
      </w:r>
      <w:r>
        <w:rPr>
          <w:rFonts w:cs="等线" w:asciiTheme="minorEastAsia" w:hAnsiTheme="minorEastAsia" w:eastAsiaTheme="minorEastAsia"/>
          <w:bCs/>
          <w:sz w:val="21"/>
          <w:szCs w:val="21"/>
        </w:rPr>
        <w:t xml:space="preserve">球管最小</w:t>
      </w:r>
      <w:r>
        <w:rPr>
          <w:rFonts w:cs="等线" w:asciiTheme="minorEastAsia" w:hAnsiTheme="minorEastAsia" w:eastAsiaTheme="minorEastAsia"/>
          <w:bCs/>
          <w:sz w:val="21"/>
          <w:szCs w:val="21"/>
        </w:rPr>
        <w:t xml:space="preserve">焦点尺寸≤0.3mm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14.</w:t>
      </w:r>
      <w:r>
        <w:rPr>
          <w:rFonts w:cs="等线" w:asciiTheme="minorEastAsia" w:hAnsiTheme="minorEastAsia" w:eastAsiaTheme="minorEastAsia"/>
          <w:bCs/>
          <w:sz w:val="21"/>
          <w:szCs w:val="21"/>
        </w:rPr>
        <w:t xml:space="preserve">数字平板探测器空间分辨率≥3.25lp/mm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15.</w:t>
      </w:r>
      <w:r>
        <w:rPr>
          <w:rFonts w:cs="等线" w:asciiTheme="minorEastAsia" w:hAnsiTheme="minorEastAsia" w:eastAsiaTheme="minorEastAsia"/>
          <w:bCs/>
          <w:sz w:val="21"/>
          <w:szCs w:val="21"/>
        </w:rPr>
        <w:t xml:space="preserve">数字平板探测器最大灰阶≥16bit</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16.</w:t>
      </w:r>
      <w:r>
        <w:rPr>
          <w:rFonts w:cs="等线" w:asciiTheme="minorEastAsia" w:hAnsiTheme="minorEastAsia" w:eastAsiaTheme="minorEastAsia"/>
          <w:bCs/>
          <w:sz w:val="21"/>
          <w:szCs w:val="21"/>
        </w:rPr>
        <w:t xml:space="preserve">数字平板探测器DQE@0lp/mm≥77%</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17.</w:t>
      </w:r>
      <w:r>
        <w:rPr>
          <w:rFonts w:cs="等线" w:asciiTheme="minorEastAsia" w:hAnsiTheme="minorEastAsia" w:eastAsiaTheme="minorEastAsia"/>
          <w:bCs/>
          <w:sz w:val="21"/>
          <w:szCs w:val="21"/>
        </w:rPr>
        <w:t xml:space="preserve">最小焦点功率≥18kW</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18.具有原厂三维后处理工作站：具备类CT、多容积重建、虚拟内窥镜等高级功能</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19.</w:t>
      </w:r>
      <w:r>
        <w:rPr>
          <w:rFonts w:cs="等线" w:asciiTheme="minorEastAsia" w:hAnsiTheme="minorEastAsia" w:eastAsiaTheme="minorEastAsia"/>
          <w:bCs/>
          <w:sz w:val="21"/>
          <w:szCs w:val="21"/>
        </w:rPr>
        <w:t xml:space="preserve">提供各家最新高清影像平台</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20.</w:t>
      </w:r>
      <w:r>
        <w:rPr>
          <w:rFonts w:cs="等线" w:asciiTheme="minorEastAsia" w:hAnsiTheme="minorEastAsia" w:eastAsiaTheme="minorEastAsia"/>
          <w:bCs/>
          <w:sz w:val="21"/>
          <w:szCs w:val="21"/>
        </w:rPr>
        <w:t xml:space="preserve">具备步进DSA采集功能</w:t>
      </w:r>
      <w:r>
        <w:rPr>
          <w:rFonts w:hint="eastAsia" w:cs="等线" w:asciiTheme="minorEastAsia" w:hAnsiTheme="minorEastAsia" w:eastAsiaTheme="minorEastAsia"/>
          <w:bCs/>
          <w:sz w:val="21"/>
          <w:szCs w:val="21"/>
        </w:rPr>
        <w:t xml:space="preserve">，</w:t>
      </w:r>
      <w:r/>
    </w:p>
    <w:p>
      <w:pPr>
        <w:ind w:left="0" w:firstLine="422"/>
        <w:spacing w:line="360" w:lineRule="auto"/>
        <w:tabs>
          <w:tab w:val="left" w:pos="420" w:leader="none"/>
        </w:tabs>
        <w:rPr>
          <w:rFonts w:ascii="宋体" w:hAnsi="宋体" w:cs="等线"/>
          <w:b/>
          <w:bCs/>
          <w:sz w:val="21"/>
          <w:szCs w:val="21"/>
        </w:rPr>
      </w:pPr>
      <w:r>
        <w:rPr>
          <w:rFonts w:hint="eastAsia" w:ascii="宋体" w:hAnsi="宋体" w:cs="等线"/>
          <w:b/>
          <w:bCs/>
          <w:sz w:val="21"/>
          <w:szCs w:val="21"/>
        </w:rPr>
        <w:t xml:space="preserve">（四）核心参数</w:t>
      </w:r>
      <w:r>
        <w:rPr>
          <w:rFonts w:hint="eastAsia" w:ascii="宋体" w:hAnsi="宋体"/>
          <w:b/>
          <w:bCs/>
          <w:sz w:val="21"/>
          <w:szCs w:val="21"/>
        </w:rPr>
        <w:t xml:space="preserve">需求描述：</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1.</w:t>
      </w:r>
      <w:r>
        <w:t xml:space="preserve"> </w:t>
      </w:r>
      <w:r>
        <w:rPr>
          <w:rFonts w:cs="等线" w:asciiTheme="minorEastAsia" w:hAnsiTheme="minorEastAsia" w:eastAsiaTheme="minorEastAsia"/>
          <w:bCs/>
          <w:sz w:val="21"/>
          <w:szCs w:val="21"/>
        </w:rPr>
        <w:t xml:space="preserve">C</w:t>
      </w:r>
      <w:r>
        <w:rPr>
          <w:rFonts w:hint="eastAsia" w:cs="等线" w:asciiTheme="minorEastAsia" w:hAnsiTheme="minorEastAsia" w:eastAsiaTheme="minorEastAsia"/>
          <w:bCs/>
          <w:sz w:val="21"/>
          <w:szCs w:val="21"/>
        </w:rPr>
        <w:t xml:space="preserve">臂旋转采集速度＞</w:t>
      </w:r>
      <w:r>
        <w:rPr>
          <w:rFonts w:cs="等线" w:asciiTheme="minorEastAsia" w:hAnsiTheme="minorEastAsia" w:eastAsiaTheme="minorEastAsia"/>
          <w:bCs/>
          <w:sz w:val="21"/>
          <w:szCs w:val="21"/>
        </w:rPr>
        <w:t xml:space="preserve">40</w:t>
      </w:r>
      <w:r>
        <w:rPr>
          <w:rFonts w:cs="等线" w:asciiTheme="minorEastAsia" w:hAnsiTheme="minorEastAsia" w:eastAsiaTheme="minorEastAsia"/>
          <w:bCs/>
          <w:sz w:val="21"/>
          <w:szCs w:val="21"/>
        </w:rPr>
        <w:t xml:space="preserve">°/s</w:t>
      </w:r>
      <w:r>
        <w:rPr>
          <w:rFonts w:hint="eastAsia" w:ascii="MS Gothic" w:hAnsi="MS Gothic" w:eastAsia="MS Gothic" w:cs="MS Gothic"/>
          <w:bCs/>
          <w:sz w:val="21"/>
          <w:szCs w:val="21"/>
        </w:rPr>
        <w:t xml:space="preserve"> </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2.导管</w:t>
      </w:r>
      <w:r>
        <w:rPr>
          <w:rFonts w:cs="等线" w:asciiTheme="minorEastAsia" w:hAnsiTheme="minorEastAsia" w:eastAsiaTheme="minorEastAsia"/>
          <w:bCs/>
          <w:sz w:val="21"/>
          <w:szCs w:val="21"/>
        </w:rPr>
        <w:t xml:space="preserve">床支持</w:t>
      </w:r>
      <w:r>
        <w:rPr>
          <w:rFonts w:cs="等线" w:asciiTheme="minorEastAsia" w:hAnsiTheme="minorEastAsia" w:eastAsiaTheme="minorEastAsia"/>
          <w:bCs/>
          <w:sz w:val="21"/>
          <w:szCs w:val="21"/>
        </w:rPr>
        <w:t xml:space="preserve">的最大物理承重≥250KG</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3.</w:t>
      </w:r>
      <w:r>
        <w:rPr>
          <w:rFonts w:cs="等线" w:asciiTheme="minorEastAsia" w:hAnsiTheme="minorEastAsia" w:eastAsiaTheme="minorEastAsia"/>
          <w:bCs/>
          <w:sz w:val="21"/>
          <w:szCs w:val="21"/>
        </w:rPr>
        <w:t xml:space="preserve">球管阳极</w:t>
      </w:r>
      <w:r>
        <w:rPr>
          <w:rFonts w:cs="等线" w:asciiTheme="minorEastAsia" w:hAnsiTheme="minorEastAsia" w:eastAsiaTheme="minorEastAsia"/>
          <w:bCs/>
          <w:sz w:val="21"/>
          <w:szCs w:val="21"/>
        </w:rPr>
        <w:t xml:space="preserve">转速（包括透视及采集模式）≥7800转/分</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4.最大透视电流≥</w:t>
      </w:r>
      <w:r>
        <w:rPr>
          <w:rFonts w:hint="eastAsia" w:cs="等线" w:asciiTheme="minorEastAsia" w:hAnsiTheme="minorEastAsia" w:eastAsiaTheme="minorEastAsia"/>
          <w:bCs/>
          <w:sz w:val="21"/>
          <w:szCs w:val="21"/>
        </w:rPr>
        <w:t xml:space="preserve">20</w:t>
      </w:r>
      <w:r>
        <w:rPr>
          <w:rFonts w:cs="等线" w:asciiTheme="minorEastAsia" w:hAnsiTheme="minorEastAsia" w:eastAsiaTheme="minorEastAsia"/>
          <w:bCs/>
          <w:sz w:val="21"/>
          <w:szCs w:val="21"/>
        </w:rPr>
        <w:t xml:space="preserve">0mA</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cs="等线" w:asciiTheme="minorEastAsia" w:hAnsiTheme="minorEastAsia" w:eastAsiaTheme="minorEastAsia"/>
          <w:bCs/>
          <w:sz w:val="21"/>
          <w:szCs w:val="21"/>
        </w:rPr>
        <w:t xml:space="preserve">5.可变视野数量≥</w:t>
      </w:r>
      <w:r>
        <w:rPr>
          <w:rFonts w:hint="eastAsia" w:cs="等线" w:asciiTheme="minorEastAsia" w:hAnsiTheme="minorEastAsia" w:eastAsiaTheme="minorEastAsia"/>
          <w:bCs/>
          <w:sz w:val="21"/>
          <w:szCs w:val="21"/>
        </w:rPr>
        <w:t xml:space="preserve">6</w:t>
      </w:r>
      <w:r>
        <w:rPr>
          <w:rFonts w:hint="eastAsia" w:cs="等线" w:asciiTheme="minorEastAsia" w:hAnsiTheme="minorEastAsia" w:eastAsiaTheme="minorEastAsia"/>
          <w:bCs/>
          <w:sz w:val="21"/>
          <w:szCs w:val="21"/>
        </w:rPr>
        <w:t xml:space="preserve">个</w:t>
      </w:r>
      <w:r>
        <w:rPr>
          <w:rFonts w:hint="eastAsia" w:cs="等线" w:asciiTheme="minorEastAsia" w:hAnsiTheme="minorEastAsia" w:eastAsiaTheme="minorEastAsia"/>
          <w:bCs/>
          <w:sz w:val="21"/>
          <w:szCs w:val="21"/>
        </w:rPr>
        <w:t xml:space="preserve">。</w:t>
      </w:r>
      <w:r/>
    </w:p>
    <w:p>
      <w:pPr>
        <w:ind w:left="0"/>
        <w:jc w:val="left"/>
        <w:rPr>
          <w:rFonts w:ascii="宋体" w:hAnsi="宋体"/>
          <w:b/>
          <w:sz w:val="21"/>
        </w:rPr>
      </w:pPr>
      <w:r>
        <w:rPr>
          <w:rFonts w:ascii="宋体" w:hAnsi="宋体"/>
          <w:b/>
          <w:sz w:val="21"/>
        </w:rPr>
        <w:br w:type="page" w:clear="all"/>
      </w:r>
      <w:r/>
    </w:p>
    <w:p>
      <w:pPr>
        <w:ind w:left="0" w:firstLine="422"/>
        <w:spacing w:line="360" w:lineRule="auto"/>
        <w:tabs>
          <w:tab w:val="left" w:pos="0" w:leader="none"/>
        </w:tabs>
        <w:rPr>
          <w:rFonts w:ascii="宋体" w:hAnsi="宋体"/>
          <w:b/>
          <w:sz w:val="21"/>
        </w:rPr>
      </w:pPr>
      <w:r>
        <w:rPr>
          <w:rFonts w:hint="eastAsia" w:ascii="宋体" w:hAnsi="宋体"/>
          <w:b/>
          <w:sz w:val="21"/>
        </w:rPr>
        <w:t xml:space="preserve">其他商务条款（适用于以上所有标段）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一标段和二标段</w:t>
      </w:r>
      <w:r>
        <w:rPr>
          <w:rFonts w:hint="eastAsia" w:ascii="宋体" w:hAnsi="宋体"/>
          <w:sz w:val="21"/>
        </w:rPr>
        <w:t xml:space="preserve">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三标段</w:t>
      </w: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费用由供应商承担，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w:t>
      </w:r>
      <w:r>
        <w:rPr>
          <w:rFonts w:hint="eastAsia" w:ascii="宋体" w:hAnsi="宋体"/>
          <w:sz w:val="21"/>
        </w:rPr>
        <w:t xml:space="preserve">规</w:t>
      </w:r>
      <w:r>
        <w:rPr>
          <w:rFonts w:hint="eastAsia" w:ascii="宋体" w:hAnsi="宋体"/>
          <w:sz w:val="21"/>
        </w:rPr>
        <w:t xml:space="preserve">〔2024〕7号）相关要求，组织项目履约验收基本工作。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hint="eastAsia" w:ascii="宋体" w:hAnsi="宋体"/>
          <w:sz w:val="21"/>
        </w:rPr>
        <w:t xml:space="preserve">8.其他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（3）根据医院需求，保证设备、机房正常运转，应当提供相关基础机房配套建设（防护工程、安装基础等）及相关配套设施设备（高压注射器、防护用品等），所需的费用由供应商承担。</w:t>
      </w:r>
      <w:r/>
    </w:p>
    <w:p>
      <w:pPr>
        <w:ind w:left="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九</w:t>
      </w:r>
      <w:r>
        <w:rPr>
          <w:rFonts w:hint="eastAsia" w:ascii="宋体" w:hAnsi="宋体"/>
          <w:sz w:val="21"/>
        </w:rPr>
        <w:t xml:space="preserve">、综合说明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十</w:t>
      </w:r>
      <w:r>
        <w:rPr>
          <w:rFonts w:hint="eastAsia" w:ascii="宋体" w:hAnsi="宋体"/>
          <w:sz w:val="21"/>
        </w:rPr>
        <w:t xml:space="preserve">、政府采购政策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ascii="宋体" w:hAnsi="宋体"/>
          <w:sz w:val="21"/>
        </w:rPr>
        <w:t xml:space="preserve">4</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w:t>
      </w:r>
      <w:r>
        <w:rPr>
          <w:rFonts w:hint="eastAsia" w:ascii="宋体" w:hAnsi="宋体"/>
          <w:sz w:val="21"/>
        </w:rPr>
        <w:t xml:space="preserve">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hint="eastAsia" w:ascii="宋体" w:hAnsi="宋体"/>
          <w:sz w:val="21"/>
        </w:rPr>
        <w:t xml:space="preserve">一</w:t>
      </w:r>
      <w:r>
        <w:rPr>
          <w:rFonts w:hint="eastAsia" w:ascii="宋体" w:hAnsi="宋体"/>
          <w:sz w:val="21"/>
        </w:rPr>
        <w:t xml:space="preserve">、关于对参与供应商信用记录的政府采购要求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hint="eastAsia" w:ascii="宋体" w:hAnsi="宋体"/>
          <w:sz w:val="21"/>
        </w:rPr>
        <w:t xml:space="preserve">二</w:t>
      </w:r>
      <w:r>
        <w:rPr>
          <w:rFonts w:hint="eastAsia" w:ascii="宋体" w:hAnsi="宋体"/>
          <w:sz w:val="21"/>
        </w:rPr>
        <w:t xml:space="preserve">、</w:t>
      </w:r>
      <w:r>
        <w:rPr>
          <w:rFonts w:ascii="宋体" w:hAnsi="宋体"/>
          <w:sz w:val="21"/>
        </w:rPr>
        <w:t xml:space="preserve">凡涉及招标文件的补充说明和修改，均以网上发布的通知为准。</w:t>
      </w:r>
      <w:bookmarkStart w:id="113" w:name="_Toc11789"/>
      <w:r/>
      <w:bookmarkStart w:id="114" w:name="_Toc5111"/>
      <w:r/>
      <w:bookmarkStart w:id="115" w:name="_Hlk55741158"/>
      <w:r/>
      <w:r/>
    </w:p>
    <w:p>
      <w:pPr>
        <w:pStyle w:val="1011"/>
        <w:ind w:left="0" w:firstLine="0"/>
        <w:jc w:val="center"/>
        <w:rPr>
          <w:rFonts w:ascii="宋体" w:hAnsi="宋体"/>
          <w:sz w:val="21"/>
        </w:rPr>
      </w:pPr>
      <w:r>
        <w:rPr>
          <w:rFonts w:hint="eastAsia" w:ascii="宋体" w:hAnsi="宋体"/>
          <w:b/>
          <w:sz w:val="44"/>
          <w:szCs w:val="22"/>
        </w:rPr>
        <w:br w:type="page" w:clear="all"/>
      </w:r>
      <w:bookmarkStart w:id="116" w:name="_Toc215819286"/>
      <w:r>
        <w:rPr>
          <w:rFonts w:hint="eastAsia" w:ascii="宋体" w:hAnsi="宋体"/>
          <w:b/>
          <w:sz w:val="44"/>
          <w:szCs w:val="22"/>
        </w:rPr>
        <w:t xml:space="preserve">第五章 </w:t>
      </w:r>
      <w:bookmarkStart w:id="117" w:name="合同的特殊条款"/>
      <w:r/>
      <w:bookmarkEnd w:id="117"/>
      <w:r>
        <w:rPr>
          <w:rFonts w:hint="eastAsia" w:ascii="宋体" w:hAnsi="宋体"/>
          <w:b/>
          <w:sz w:val="44"/>
          <w:szCs w:val="22"/>
        </w:rPr>
        <w:t xml:space="preserve">合同及主要条款</w:t>
      </w:r>
      <w:bookmarkEnd w:id="113"/>
      <w:r/>
      <w:bookmarkEnd w:id="114"/>
      <w:r/>
      <w:bookmarkEnd w:id="116"/>
      <w:r/>
      <w:r/>
    </w:p>
    <w:p>
      <w:pPr>
        <w:ind w:left="0"/>
        <w:jc w:val="center"/>
        <w:rPr>
          <w:rFonts w:ascii="宋体" w:hAnsi="宋体"/>
          <w:b/>
          <w:sz w:val="32"/>
          <w:szCs w:val="32"/>
        </w:rPr>
      </w:pPr>
      <w:r/>
      <w:bookmarkStart w:id="118" w:name="_Toc57376410"/>
      <w:r/>
      <w:bookmarkStart w:id="119" w:name="_Toc27667"/>
      <w:r/>
      <w:bookmarkStart w:id="120" w:name="_Toc8564"/>
      <w:r/>
      <w:bookmarkEnd w:id="115"/>
      <w:r>
        <w:rPr>
          <w:rFonts w:hint="eastAsia" w:ascii="宋体" w:hAnsi="宋体"/>
          <w:b/>
          <w:sz w:val="32"/>
          <w:szCs w:val="32"/>
        </w:rPr>
        <w:t xml:space="preserve">政府采购合同</w:t>
      </w:r>
      <w:r/>
    </w:p>
    <w:p>
      <w:pPr>
        <w:ind w:left="0" w:firstLine="422"/>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苏州市公立医疗卫生机构医疗设备集中采购（数字减影血管造影机（DSA））</w:t>
      </w:r>
      <w:r/>
    </w:p>
    <w:p>
      <w:pPr>
        <w:ind w:left="0" w:firstLine="422"/>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JSZC-320500-JZCG-G2025-0683</w:t>
      </w:r>
      <w:r/>
    </w:p>
    <w:p>
      <w:pPr>
        <w:rPr>
          <w:rFonts w:ascii="宋体" w:hAnsi="宋体" w:cs="Times New Roman"/>
        </w:rPr>
      </w:pPr>
      <w:r>
        <w:rPr>
          <w:rFonts w:ascii="宋体" w:hAnsi="宋体" w:cs="Times New Roman"/>
        </w:rPr>
      </w:r>
      <w:r/>
    </w:p>
    <w:p>
      <w:pPr>
        <w:ind w:left="0" w:firstLine="420"/>
        <w:jc w:val="left"/>
        <w:spacing w:line="360" w:lineRule="auto"/>
        <w:rPr>
          <w:rFonts w:ascii="宋体" w:hAnsi="宋体"/>
          <w:sz w:val="21"/>
        </w:rPr>
      </w:pPr>
      <w:r>
        <w:rPr>
          <w:rFonts w:hint="eastAsia" w:ascii="宋体" w:hAnsi="宋体"/>
          <w:sz w:val="21"/>
        </w:rPr>
        <w:t xml:space="preserve">甲方：</w:t>
      </w:r>
      <w:r/>
    </w:p>
    <w:p>
      <w:pPr>
        <w:ind w:left="0" w:firstLine="420"/>
        <w:jc w:val="left"/>
        <w:spacing w:line="360" w:lineRule="auto"/>
        <w:rPr>
          <w:rFonts w:ascii="宋体" w:hAnsi="宋体"/>
          <w:sz w:val="21"/>
        </w:rPr>
      </w:pPr>
      <w:r>
        <w:rPr>
          <w:rFonts w:hint="eastAsia" w:ascii="宋体" w:hAnsi="宋体"/>
          <w:sz w:val="21"/>
        </w:rPr>
        <w:t xml:space="preserve">地址：</w:t>
      </w:r>
      <w:r/>
    </w:p>
    <w:p>
      <w:pPr>
        <w:ind w:left="0" w:firstLine="420"/>
        <w:jc w:val="left"/>
        <w:spacing w:line="360" w:lineRule="auto"/>
        <w:rPr>
          <w:rFonts w:ascii="宋体" w:hAnsi="宋体"/>
          <w:sz w:val="21"/>
        </w:rPr>
      </w:pPr>
      <w:r>
        <w:rPr>
          <w:rFonts w:hint="eastAsia" w:ascii="宋体" w:hAnsi="宋体"/>
          <w:sz w:val="21"/>
        </w:rPr>
        <w:t xml:space="preserve">电话：</w:t>
      </w:r>
      <w:r/>
    </w:p>
    <w:p>
      <w:pPr>
        <w:ind w:left="0" w:firstLine="42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firstLine="420"/>
        <w:jc w:val="left"/>
        <w:spacing w:line="360" w:lineRule="auto"/>
        <w:rPr>
          <w:rFonts w:ascii="宋体" w:hAnsi="宋体"/>
          <w:sz w:val="21"/>
        </w:rPr>
      </w:pPr>
      <w:r>
        <w:rPr>
          <w:rFonts w:hint="eastAsia" w:ascii="宋体" w:hAnsi="宋体"/>
          <w:sz w:val="21"/>
        </w:rPr>
        <w:t xml:space="preserve">乙方：</w:t>
      </w:r>
      <w:r/>
    </w:p>
    <w:p>
      <w:pPr>
        <w:ind w:left="0" w:firstLine="420"/>
        <w:jc w:val="left"/>
        <w:spacing w:line="360" w:lineRule="auto"/>
        <w:rPr>
          <w:rFonts w:ascii="宋体" w:hAnsi="宋体"/>
          <w:sz w:val="21"/>
        </w:rPr>
      </w:pPr>
      <w:r>
        <w:rPr>
          <w:rFonts w:hint="eastAsia" w:ascii="宋体" w:hAnsi="宋体"/>
          <w:sz w:val="21"/>
        </w:rPr>
        <w:t xml:space="preserve">地址：</w:t>
      </w:r>
      <w:r/>
    </w:p>
    <w:p>
      <w:pPr>
        <w:ind w:left="0" w:firstLine="420"/>
        <w:jc w:val="left"/>
        <w:spacing w:line="360" w:lineRule="auto"/>
        <w:rPr>
          <w:rFonts w:ascii="宋体" w:hAnsi="宋体"/>
          <w:sz w:val="21"/>
        </w:rPr>
      </w:pPr>
      <w:r>
        <w:rPr>
          <w:rFonts w:hint="eastAsia" w:ascii="宋体" w:hAnsi="宋体"/>
          <w:sz w:val="21"/>
        </w:rPr>
        <w:t xml:space="preserve">电话：</w:t>
      </w:r>
      <w:r/>
    </w:p>
    <w:p>
      <w:pPr>
        <w:ind w:left="0" w:firstLine="42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b/>
          <w:sz w:val="21"/>
          <w:szCs w:val="21"/>
        </w:rPr>
      </w:pPr>
      <w:r>
        <w:rPr>
          <w:rFonts w:hint="eastAsia" w:ascii="宋体" w:hAnsi="宋体"/>
          <w:b/>
          <w:sz w:val="21"/>
          <w:szCs w:val="21"/>
        </w:rPr>
        <w:t xml:space="preserve">一、定义：以下术语有特定的含义：</w:t>
      </w:r>
      <w:r/>
    </w:p>
    <w:p>
      <w:pPr>
        <w:ind w:left="0" w:firstLine="420"/>
        <w:spacing w:line="360" w:lineRule="auto"/>
        <w:rPr>
          <w:rFonts w:ascii="宋体" w:hAnsi="宋体"/>
          <w:sz w:val="21"/>
          <w:szCs w:val="21"/>
        </w:rPr>
      </w:pPr>
      <w:r>
        <w:rPr>
          <w:rFonts w:hint="eastAsia" w:ascii="宋体" w:hAnsi="宋体"/>
          <w:sz w:val="21"/>
          <w:szCs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rPr>
      </w:pPr>
      <w:r>
        <w:rPr>
          <w:rFonts w:hint="eastAsia" w:ascii="宋体" w:hAnsi="宋体"/>
          <w:sz w:val="21"/>
          <w:szCs w:val="21"/>
        </w:rPr>
        <w:t xml:space="preserve">服务是指根据合同规定乙方应承担的与供货有关的辅助义务，比如运输、保险以及其它伴随服务，比如安装或指导安装、调试以及送货上门提供技术援助、培训、配合措施、维修响应，为履约本合同甲方所需的旧设备拆除等关联服务和合同中规定乙方应承担的其它义务。</w:t>
      </w:r>
      <w:r/>
    </w:p>
    <w:p>
      <w:pPr>
        <w:ind w:left="0" w:firstLine="420"/>
        <w:spacing w:line="360" w:lineRule="auto"/>
        <w:rPr>
          <w:rFonts w:ascii="宋体" w:hAnsi="宋体"/>
          <w:sz w:val="21"/>
          <w:szCs w:val="21"/>
        </w:rPr>
      </w:pPr>
      <w:r>
        <w:rPr>
          <w:rFonts w:hint="eastAsia" w:ascii="宋体" w:hAnsi="宋体"/>
          <w:sz w:val="21"/>
          <w:szCs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rPr>
      </w:pPr>
      <w:r>
        <w:rPr>
          <w:rFonts w:hint="eastAsia" w:ascii="宋体" w:hAnsi="宋体"/>
          <w:sz w:val="21"/>
          <w:szCs w:val="21"/>
        </w:rPr>
        <w:t xml:space="preserve">甲方是指合同中明确规定的采购单位。合同条款中涉及“实际使用方”为采购单位牵头负责项目的实际购买货物和接受服务的单位，在项目成交后，实际使用方将与供应商签订《供货协议》。实际使用方享有采购合同项下甲方的各项权利。</w:t>
      </w:r>
      <w:r/>
    </w:p>
    <w:p>
      <w:pPr>
        <w:ind w:left="0" w:firstLine="420"/>
        <w:spacing w:line="360" w:lineRule="auto"/>
        <w:rPr>
          <w:rFonts w:ascii="宋体" w:hAnsi="宋体"/>
          <w:sz w:val="21"/>
          <w:szCs w:val="21"/>
        </w:rPr>
      </w:pPr>
      <w:r>
        <w:rPr>
          <w:rFonts w:hint="eastAsia" w:ascii="宋体" w:hAnsi="宋体"/>
          <w:sz w:val="21"/>
          <w:szCs w:val="21"/>
        </w:rPr>
        <w:t xml:space="preserve">乙方是指合同中规定的提供货物和提供服务的单位。</w:t>
      </w:r>
      <w:r/>
    </w:p>
    <w:p>
      <w:pPr>
        <w:ind w:left="0" w:firstLine="420"/>
        <w:spacing w:line="360" w:lineRule="auto"/>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二、合同标的：（可根据需求增加项目内容，比如生产厂家、规格型号、单位、尺寸、颜色等）</w:t>
      </w:r>
      <w:r/>
    </w:p>
    <w:tbl>
      <w:tblPr>
        <w:tblW w:w="97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73"/>
        <w:gridCol w:w="2111"/>
        <w:gridCol w:w="1701"/>
        <w:gridCol w:w="1009"/>
        <w:gridCol w:w="1417"/>
        <w:gridCol w:w="1271"/>
        <w:gridCol w:w="1674"/>
      </w:tblGrid>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交货期限</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小计金额(元)</w:t>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bl>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sz w:val="21"/>
          <w:szCs w:val="21"/>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hint="eastAsia" w:ascii="宋体" w:hAnsi="宋体"/>
          <w:sz w:val="21"/>
          <w:szCs w:val="21"/>
        </w:rPr>
        <w:t xml:space="preserve">元，小写￥</w:t>
      </w:r>
      <w:r>
        <w:rPr>
          <w:rFonts w:hint="eastAsia" w:ascii="宋体" w:hAnsi="宋体"/>
          <w:sz w:val="21"/>
          <w:szCs w:val="21"/>
          <w:u w:val="single"/>
        </w:rPr>
        <w:t xml:space="preserve">     </w:t>
      </w:r>
      <w:r>
        <w:rPr>
          <w:rFonts w:hint="eastAsia" w:ascii="宋体" w:hAnsi="宋体"/>
          <w:sz w:val="21"/>
          <w:szCs w:val="21"/>
        </w:rPr>
        <w:t xml:space="preserve">元，其中税金人民币</w:t>
      </w:r>
      <w:r>
        <w:rPr>
          <w:rFonts w:hint="eastAsia" w:ascii="宋体" w:hAnsi="宋体"/>
          <w:sz w:val="21"/>
          <w:szCs w:val="21"/>
          <w:u w:val="single"/>
        </w:rPr>
        <w:t xml:space="preserve">     </w:t>
      </w:r>
      <w:r>
        <w:rPr>
          <w:rFonts w:hint="eastAsia" w:ascii="宋体" w:hAnsi="宋体"/>
          <w:sz w:val="21"/>
          <w:szCs w:val="21"/>
        </w:rPr>
        <w:t xml:space="preserve">元，小写￥</w:t>
      </w:r>
      <w:r>
        <w:rPr>
          <w:rFonts w:hint="eastAsia" w:ascii="宋体" w:hAnsi="宋体"/>
          <w:sz w:val="21"/>
          <w:szCs w:val="21"/>
          <w:u w:val="single"/>
        </w:rPr>
        <w:t xml:space="preserve">     </w:t>
      </w:r>
      <w:r>
        <w:rPr>
          <w:rFonts w:hint="eastAsia" w:ascii="宋体" w:hAnsi="宋体"/>
          <w:sz w:val="21"/>
          <w:szCs w:val="21"/>
        </w:rPr>
        <w:t xml:space="preserve">元。。</w:t>
      </w:r>
      <w:r/>
    </w:p>
    <w:p>
      <w:pPr>
        <w:ind w:left="0" w:firstLine="420"/>
        <w:spacing w:line="360" w:lineRule="auto"/>
        <w:rPr>
          <w:rFonts w:ascii="宋体" w:hAnsi="宋体"/>
          <w:sz w:val="21"/>
          <w:szCs w:val="21"/>
        </w:rPr>
      </w:pPr>
      <w:r>
        <w:rPr>
          <w:rFonts w:hint="eastAsia" w:ascii="宋体" w:hAnsi="宋体"/>
          <w:sz w:val="21"/>
          <w:szCs w:val="21"/>
        </w:rPr>
        <w:t xml:space="preserve">合同总价款范围：合同总价应包括完成设备的供应、打孔、安装、调试、检测、总包管理、施工配合以及最长质保期内的维修、保养等招标内容所需的所有设备、材料、验收、劳务、服务等应有费用以及甲方原有设备拆除所需的材料、工具设备、人工等关联服务所有费用；中华人民共和国根据现行税法征收的与本合同有关的一切税费。全部费用由乙方承担，甲方不再支付报价之外的任何费用。进口产品由乙方负责办理进口手续，甲方不承担相关费用。</w:t>
      </w:r>
      <w:r/>
    </w:p>
    <w:p>
      <w:pPr>
        <w:ind w:left="0" w:firstLine="420"/>
        <w:spacing w:line="360" w:lineRule="auto"/>
        <w:rPr>
          <w:rFonts w:ascii="宋体" w:hAnsi="宋体"/>
          <w:sz w:val="21"/>
          <w:szCs w:val="21"/>
        </w:rPr>
      </w:pPr>
      <w:r>
        <w:rPr>
          <w:rFonts w:hint="eastAsia" w:ascii="宋体" w:hAnsi="宋体"/>
          <w:sz w:val="21"/>
          <w:szCs w:val="21"/>
        </w:rPr>
        <w:t xml:space="preserve">对于甲方在招标文件中所要求的及乙方在投标文件和合同中所承诺提供的功能，乙方应无条件提供，由于设计及其他原因所造成的额外费用由乙方自行承担。</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四、交货地点、时间、方式：</w:t>
      </w:r>
      <w:r/>
    </w:p>
    <w:p>
      <w:pPr>
        <w:ind w:left="0" w:firstLine="420"/>
        <w:spacing w:line="360" w:lineRule="auto"/>
        <w:rPr>
          <w:rFonts w:ascii="宋体" w:hAnsi="宋体"/>
          <w:sz w:val="21"/>
          <w:szCs w:val="21"/>
        </w:rPr>
      </w:pPr>
      <w:r>
        <w:rPr>
          <w:rFonts w:hint="eastAsia" w:ascii="宋体" w:hAnsi="宋体"/>
          <w:sz w:val="21"/>
          <w:szCs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szCs w:val="21"/>
        </w:rPr>
      </w:pPr>
      <w:r>
        <w:rPr>
          <w:rFonts w:hint="eastAsia" w:ascii="宋体" w:hAnsi="宋体"/>
          <w:sz w:val="21"/>
          <w:szCs w:val="21"/>
        </w:rPr>
        <w:t xml:space="preserve">2. 交货时间：按《供货协议》约定。</w:t>
      </w:r>
      <w:r/>
    </w:p>
    <w:p>
      <w:pPr>
        <w:ind w:left="0" w:firstLine="420"/>
        <w:spacing w:line="360" w:lineRule="auto"/>
        <w:rPr>
          <w:rFonts w:ascii="宋体" w:hAnsi="宋体"/>
          <w:sz w:val="21"/>
          <w:szCs w:val="21"/>
        </w:rPr>
      </w:pPr>
      <w:r>
        <w:rPr>
          <w:rFonts w:hint="eastAsia" w:ascii="宋体" w:hAnsi="宋体"/>
          <w:sz w:val="21"/>
          <w:szCs w:val="21"/>
        </w:rPr>
        <w:t xml:space="preserve">3.交货方式：乙方负责将货物安全完好运抵交货地点、安装调试并保证验收合格。如涉及货物品牌或厂商统一配送、安装服务的，由乙方全权负责妥善协调和安排具体服务方（人员）严格按照本合同约定履行交货义务。</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五、付款方式：</w:t>
      </w:r>
      <w:r/>
    </w:p>
    <w:p>
      <w:pPr>
        <w:ind w:left="0" w:firstLine="420"/>
        <w:spacing w:line="360" w:lineRule="auto"/>
        <w:rPr>
          <w:rFonts w:ascii="宋体" w:hAnsi="宋体"/>
          <w:sz w:val="21"/>
          <w:szCs w:val="21"/>
        </w:rPr>
      </w:pPr>
      <w:r>
        <w:rPr>
          <w:rFonts w:hint="eastAsia" w:ascii="宋体" w:hAnsi="宋体"/>
          <w:sz w:val="21"/>
          <w:szCs w:val="21"/>
        </w:rPr>
        <w:t xml:space="preserve">1.付款步骤：</w:t>
      </w:r>
      <w:r/>
    </w:p>
    <w:p>
      <w:pPr>
        <w:ind w:left="0" w:firstLine="420"/>
        <w:spacing w:line="360" w:lineRule="auto"/>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360" w:lineRule="auto"/>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360" w:lineRule="auto"/>
        <w:rPr>
          <w:rFonts w:ascii="宋体" w:hAnsi="宋体"/>
          <w:sz w:val="21"/>
          <w:szCs w:val="21"/>
        </w:rPr>
      </w:pPr>
      <w:r>
        <w:rPr>
          <w:rFonts w:hint="eastAsia" w:ascii="宋体" w:hAnsi="宋体"/>
          <w:sz w:val="21"/>
          <w:szCs w:val="21"/>
        </w:rPr>
        <w:t xml:space="preserve">2.支付方式：</w:t>
      </w:r>
      <w:r>
        <w:rPr>
          <w:rFonts w:hint="eastAsia" w:ascii="宋体" w:hAnsi="宋体"/>
          <w:sz w:val="21"/>
          <w:szCs w:val="21"/>
        </w:rPr>
        <w:t xml:space="preserve">本次货款以数字人民币形式支付。乙方账户信息如下：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数字人民币账号（</w:t>
      </w:r>
      <w:r>
        <w:rPr>
          <w:rFonts w:hint="eastAsia" w:ascii="宋体" w:hAnsi="宋体"/>
          <w:sz w:val="21"/>
          <w:szCs w:val="21"/>
        </w:rPr>
        <w:t xml:space="preserve">数币钱包</w:t>
      </w:r>
      <w:r>
        <w:rPr>
          <w:rFonts w:hint="eastAsia" w:ascii="宋体" w:hAnsi="宋体"/>
          <w:sz w:val="21"/>
          <w:szCs w:val="21"/>
        </w:rPr>
        <w:t xml:space="preserve">ID）：</w:t>
      </w:r>
      <w:r/>
    </w:p>
    <w:p>
      <w:pPr>
        <w:ind w:left="0" w:firstLine="420"/>
        <w:spacing w:line="360" w:lineRule="auto"/>
        <w:rPr>
          <w:rFonts w:ascii="宋体" w:hAnsi="宋体"/>
          <w:sz w:val="21"/>
          <w:szCs w:val="21"/>
        </w:rPr>
      </w:pPr>
      <w:r>
        <w:rPr>
          <w:rFonts w:hint="eastAsia" w:ascii="宋体" w:hAnsi="宋体"/>
          <w:sz w:val="21"/>
          <w:szCs w:val="21"/>
        </w:rPr>
        <w:t xml:space="preserve">乙方变更上述收款账户信息，应提前15个工作日书面通知甲方并确保甲方收到该通知，如因乙方提供的银行账户信息错误或者变更后未及时通知甲方造成的甲方付款不能、付款错误、付款迟延等情况，甲方不承担任何责任，相应的风险由乙方承担。</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六、验收 </w:t>
      </w:r>
      <w:r/>
    </w:p>
    <w:p>
      <w:pPr>
        <w:ind w:left="0" w:firstLine="420"/>
        <w:spacing w:line="360" w:lineRule="auto"/>
        <w:rPr>
          <w:rFonts w:ascii="宋体" w:hAnsi="宋体"/>
          <w:sz w:val="21"/>
          <w:szCs w:val="21"/>
        </w:rPr>
      </w:pPr>
      <w:r>
        <w:rPr>
          <w:rFonts w:hint="eastAsia" w:ascii="宋体" w:hAnsi="宋体"/>
          <w:sz w:val="21"/>
          <w:szCs w:val="21"/>
        </w:rPr>
        <w:t xml:space="preserve">1.初步验收：货物运抵甲方仓库或甲方指定地点后由甲方或实际使用方对照采购清单对外观、包装及数量进行验收。乙方应按甲方要求填写《签收单》等单据。</w:t>
      </w:r>
      <w:r/>
    </w:p>
    <w:p>
      <w:pPr>
        <w:ind w:left="0" w:firstLine="420"/>
        <w:spacing w:line="360" w:lineRule="auto"/>
        <w:rPr>
          <w:rFonts w:ascii="宋体" w:hAnsi="宋体"/>
          <w:sz w:val="21"/>
          <w:szCs w:val="21"/>
        </w:rPr>
      </w:pPr>
      <w:r>
        <w:rPr>
          <w:rFonts w:hint="eastAsia" w:ascii="宋体" w:hAnsi="宋体"/>
          <w:sz w:val="21"/>
          <w:szCs w:val="21"/>
        </w:rPr>
        <w:t xml:space="preserve">2.最终验收：乙方根据合同要求进行设备安装、调试后移交甲方使用，并按甲方要求填写《验收报告》等单据并经实际使用方签署确认后报送给甲方。</w:t>
      </w:r>
      <w:r/>
    </w:p>
    <w:p>
      <w:pPr>
        <w:ind w:left="0" w:firstLine="420"/>
        <w:spacing w:line="360" w:lineRule="auto"/>
        <w:rPr>
          <w:rFonts w:ascii="宋体" w:hAnsi="宋体"/>
          <w:sz w:val="21"/>
          <w:szCs w:val="21"/>
        </w:rPr>
      </w:pPr>
      <w:r>
        <w:rPr>
          <w:rFonts w:hint="eastAsia" w:ascii="宋体" w:hAnsi="宋体"/>
          <w:sz w:val="21"/>
          <w:szCs w:val="21"/>
        </w:rPr>
        <w:t xml:space="preserve">3.验收时（包括初验和最终验收)，乙方必须</w:t>
      </w:r>
      <w:r>
        <w:rPr>
          <w:rFonts w:hint="eastAsia" w:ascii="宋体" w:hAnsi="宋体"/>
          <w:sz w:val="21"/>
          <w:szCs w:val="21"/>
        </w:rPr>
        <w:t xml:space="preserve">派负责</w:t>
      </w:r>
      <w:r>
        <w:rPr>
          <w:rFonts w:hint="eastAsia" w:ascii="宋体" w:hAnsi="宋体"/>
          <w:sz w:val="21"/>
          <w:szCs w:val="21"/>
        </w:rPr>
        <w:t xml:space="preserve">本项目的代表参加并确认验收结果。</w:t>
      </w:r>
      <w:r/>
    </w:p>
    <w:p>
      <w:pPr>
        <w:ind w:left="0" w:firstLine="420"/>
        <w:spacing w:line="360" w:lineRule="auto"/>
        <w:rPr>
          <w:rFonts w:ascii="宋体" w:hAnsi="宋体"/>
          <w:sz w:val="21"/>
          <w:szCs w:val="21"/>
        </w:rPr>
      </w:pPr>
      <w:r>
        <w:rPr>
          <w:rFonts w:hint="eastAsia" w:ascii="宋体" w:hAnsi="宋体"/>
          <w:sz w:val="21"/>
          <w:szCs w:val="21"/>
        </w:rPr>
        <w:t xml:space="preserve">4.甲方有权自行委托我国相关具有检验资质的部门、单位、机构针对乙方产品的精度、性能进行检验。根据检验结果验收不合格的，检验费用全部由乙方承担，甲方有权从履约保证金中扣除或通知乙方另行支付。</w:t>
      </w:r>
      <w:r/>
    </w:p>
    <w:p>
      <w:pPr>
        <w:ind w:left="0" w:firstLine="420"/>
        <w:spacing w:line="360" w:lineRule="auto"/>
        <w:rPr>
          <w:rFonts w:ascii="宋体" w:hAnsi="宋体"/>
          <w:sz w:val="21"/>
          <w:szCs w:val="21"/>
        </w:rPr>
      </w:pPr>
      <w:r>
        <w:rPr>
          <w:rFonts w:hint="eastAsia" w:ascii="宋体" w:hAnsi="宋体"/>
          <w:sz w:val="21"/>
          <w:szCs w:val="21"/>
        </w:rPr>
        <w:t xml:space="preserve">5.甲方在收货时验收合格,并不排除乙方对产品质量的保证责任。如甲方验收合格后，使用过程中发现产品存在质量问题的，则按本项目采购合同约定保修、售后方式进行处理。如乙方有异议的，以甲方标准为准。如验收不合格的，甲方有权要求换货或单方解除合同。若甲方选择换货的，乙方重新供货导致的供货延迟，按逾期交货的违约责任处理。</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七、保修期：</w:t>
      </w:r>
      <w:r/>
    </w:p>
    <w:p>
      <w:pPr>
        <w:ind w:left="0" w:firstLine="420"/>
        <w:spacing w:line="360" w:lineRule="auto"/>
        <w:rPr>
          <w:rFonts w:ascii="宋体" w:hAnsi="宋体"/>
          <w:sz w:val="21"/>
          <w:szCs w:val="21"/>
        </w:rPr>
      </w:pPr>
      <w:r>
        <w:rPr>
          <w:rFonts w:hint="eastAsia" w:ascii="宋体" w:hAnsi="宋体"/>
          <w:sz w:val="21"/>
          <w:szCs w:val="21"/>
        </w:rPr>
        <w:t xml:space="preserve">本项目经甲方验收合格后，乙方将提供不少于</w:t>
      </w:r>
      <w:r>
        <w:rPr>
          <w:rFonts w:hint="eastAsia" w:ascii="宋体" w:hAnsi="宋体"/>
          <w:sz w:val="21"/>
          <w:szCs w:val="21"/>
          <w:u w:val="single"/>
        </w:rPr>
        <w:t xml:space="preserve">     </w:t>
      </w:r>
      <w:r>
        <w:rPr>
          <w:rFonts w:hint="eastAsia" w:ascii="宋体" w:hAnsi="宋体"/>
          <w:sz w:val="21"/>
          <w:szCs w:val="21"/>
        </w:rPr>
        <w:t xml:space="preserve">年质量保证期。质量保证期内，乙方负责对其提供的货物实行免费维修。</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八、伴随服务</w:t>
      </w:r>
      <w:r/>
    </w:p>
    <w:p>
      <w:pPr>
        <w:ind w:left="0" w:firstLine="420"/>
        <w:spacing w:line="360" w:lineRule="auto"/>
        <w:rPr>
          <w:rFonts w:ascii="宋体" w:hAnsi="宋体"/>
          <w:sz w:val="21"/>
          <w:szCs w:val="21"/>
        </w:rPr>
      </w:pPr>
      <w:r>
        <w:rPr>
          <w:rFonts w:hint="eastAsia" w:ascii="宋体" w:hAnsi="宋体"/>
          <w:sz w:val="21"/>
          <w:szCs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szCs w:val="21"/>
        </w:rPr>
      </w:pPr>
      <w:r>
        <w:rPr>
          <w:rFonts w:hint="eastAsia" w:ascii="宋体" w:hAnsi="宋体"/>
          <w:sz w:val="21"/>
          <w:szCs w:val="21"/>
        </w:rPr>
        <w:t xml:space="preserve">2.乙方还应提供下列服务：货物的现场安装、启动和试运行，旧设备的拆除；提供货物组装和维修所需的工具；在质量保证期内对所交付货物提供运行监督、维修、保养等。</w:t>
      </w:r>
      <w:r/>
    </w:p>
    <w:p>
      <w:pPr>
        <w:ind w:left="0" w:firstLine="420"/>
        <w:spacing w:line="360" w:lineRule="auto"/>
        <w:rPr>
          <w:rFonts w:ascii="宋体" w:hAnsi="宋体"/>
          <w:sz w:val="21"/>
          <w:szCs w:val="21"/>
        </w:rPr>
      </w:pPr>
      <w:r>
        <w:rPr>
          <w:rFonts w:hint="eastAsia" w:ascii="宋体" w:hAnsi="宋体"/>
          <w:sz w:val="21"/>
          <w:szCs w:val="21"/>
        </w:rPr>
        <w:t xml:space="preserve">3.上述伴随服务的费用应包含在合同价中，除本合同约定的费用外，甲方不再另行向乙方支付其他任何费用。</w:t>
      </w:r>
      <w:r/>
    </w:p>
    <w:p>
      <w:pPr>
        <w:ind w:left="0" w:firstLine="420"/>
        <w:spacing w:line="360" w:lineRule="auto"/>
        <w:rPr>
          <w:rFonts w:ascii="宋体" w:hAnsi="宋体"/>
          <w:sz w:val="21"/>
          <w:szCs w:val="21"/>
        </w:rPr>
      </w:pPr>
      <w:r>
        <w:rPr>
          <w:rFonts w:hint="eastAsia" w:ascii="宋体" w:hAnsi="宋体"/>
          <w:sz w:val="21"/>
          <w:szCs w:val="21"/>
        </w:rPr>
        <w:t xml:space="preserve">4.货物的包装、储运、</w:t>
      </w:r>
      <w:r>
        <w:rPr>
          <w:rFonts w:hint="eastAsia" w:ascii="宋体" w:hAnsi="宋体"/>
          <w:sz w:val="21"/>
          <w:szCs w:val="21"/>
        </w:rPr>
        <w:t xml:space="preserve">安装按</w:t>
      </w:r>
      <w:r>
        <w:rPr>
          <w:rFonts w:hint="eastAsia" w:ascii="宋体" w:hAnsi="宋体"/>
          <w:sz w:val="21"/>
          <w:szCs w:val="21"/>
        </w:rPr>
        <w:t xml:space="preserve">国家有关规定执行。</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九、质量保证</w:t>
      </w:r>
      <w:r/>
    </w:p>
    <w:p>
      <w:pPr>
        <w:ind w:left="0" w:firstLine="420"/>
        <w:spacing w:line="360" w:lineRule="auto"/>
        <w:rPr>
          <w:rFonts w:ascii="宋体" w:hAnsi="宋体"/>
          <w:sz w:val="21"/>
          <w:szCs w:val="21"/>
        </w:rPr>
      </w:pPr>
      <w:r>
        <w:rPr>
          <w:rFonts w:hint="eastAsia" w:ascii="宋体" w:hAnsi="宋体"/>
          <w:sz w:val="21"/>
          <w:szCs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szCs w:val="21"/>
        </w:rPr>
      </w:pPr>
      <w:r>
        <w:rPr>
          <w:rFonts w:hint="eastAsia" w:ascii="宋体" w:hAnsi="宋体"/>
          <w:sz w:val="21"/>
          <w:szCs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szCs w:val="21"/>
        </w:rPr>
      </w:pPr>
      <w:r>
        <w:rPr>
          <w:rFonts w:hint="eastAsia" w:ascii="宋体" w:hAnsi="宋体"/>
          <w:sz w:val="21"/>
          <w:szCs w:val="21"/>
        </w:rPr>
        <w:t xml:space="preserve">3.乙方应保证其提供的货物在正确安装、正常使用和保养条件下，在其使用寿命内具有良好的性能。货物验收后，在质量保证期内，乙方应无条件对由于设计、工艺或材料的缺陷所发生的任何不足或故障负责，所需费用由乙方承担。</w:t>
      </w:r>
      <w:r/>
    </w:p>
    <w:p>
      <w:pPr>
        <w:ind w:left="0" w:firstLine="420"/>
        <w:spacing w:line="360" w:lineRule="auto"/>
        <w:rPr>
          <w:rFonts w:ascii="宋体" w:hAnsi="宋体"/>
          <w:sz w:val="21"/>
          <w:szCs w:val="21"/>
        </w:rPr>
      </w:pPr>
      <w:r>
        <w:rPr>
          <w:rFonts w:hint="eastAsia" w:ascii="宋体" w:hAnsi="宋体"/>
          <w:sz w:val="21"/>
          <w:szCs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w:t>
      </w:r>
      <w:r>
        <w:rPr>
          <w:rFonts w:hint="eastAsia" w:ascii="宋体" w:hAnsi="宋体"/>
          <w:sz w:val="21"/>
          <w:szCs w:val="21"/>
        </w:rPr>
        <w:t xml:space="preserve">本保证</w:t>
      </w:r>
      <w:r>
        <w:rPr>
          <w:rFonts w:hint="eastAsia" w:ascii="宋体" w:hAnsi="宋体"/>
          <w:sz w:val="21"/>
          <w:szCs w:val="21"/>
        </w:rPr>
        <w:t xml:space="preserve">下的索赔。 </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十、索赔</w:t>
      </w:r>
      <w:r/>
    </w:p>
    <w:p>
      <w:pPr>
        <w:ind w:left="0" w:firstLine="420"/>
        <w:spacing w:line="360" w:lineRule="auto"/>
        <w:rPr>
          <w:rFonts w:ascii="宋体" w:hAnsi="宋体"/>
          <w:sz w:val="21"/>
          <w:szCs w:val="21"/>
        </w:rPr>
      </w:pPr>
      <w:r>
        <w:rPr>
          <w:rFonts w:hint="eastAsia" w:ascii="宋体" w:hAnsi="宋体"/>
          <w:sz w:val="21"/>
          <w:szCs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szCs w:val="21"/>
        </w:rPr>
      </w:pPr>
      <w:r>
        <w:rPr>
          <w:rFonts w:hint="eastAsia" w:ascii="宋体" w:hAnsi="宋体"/>
          <w:sz w:val="21"/>
          <w:szCs w:val="21"/>
        </w:rPr>
        <w:t xml:space="preserve">2.如果乙方对缺陷负有责任而甲方提出索赔，乙方应按照甲方同意的下列一种或多种方式解决索赔事宜：</w:t>
      </w:r>
      <w:r/>
    </w:p>
    <w:p>
      <w:pPr>
        <w:ind w:left="0" w:firstLine="420"/>
        <w:spacing w:line="360" w:lineRule="auto"/>
        <w:rPr>
          <w:rFonts w:ascii="宋体" w:hAnsi="宋体"/>
          <w:sz w:val="21"/>
          <w:szCs w:val="21"/>
        </w:rPr>
      </w:pPr>
      <w:r>
        <w:rPr>
          <w:rFonts w:hint="eastAsia" w:ascii="宋体" w:hAnsi="宋体"/>
          <w:sz w:val="21"/>
          <w:szCs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szCs w:val="21"/>
        </w:rPr>
      </w:pPr>
      <w:r>
        <w:rPr>
          <w:rFonts w:hint="eastAsia" w:ascii="宋体" w:hAnsi="宋体"/>
          <w:sz w:val="21"/>
          <w:szCs w:val="21"/>
        </w:rPr>
        <w:t xml:space="preserve">（2）根据货物低劣、损坏程度以及甲方所遭受损失的金额，经双方商定降低货物的价格。</w:t>
      </w:r>
      <w:r/>
    </w:p>
    <w:p>
      <w:pPr>
        <w:ind w:left="0" w:firstLine="420"/>
        <w:spacing w:line="360" w:lineRule="auto"/>
        <w:rPr>
          <w:rFonts w:ascii="宋体" w:hAnsi="宋体"/>
          <w:sz w:val="21"/>
          <w:szCs w:val="21"/>
        </w:rPr>
      </w:pPr>
      <w:r>
        <w:rPr>
          <w:rFonts w:hint="eastAsia" w:ascii="宋体" w:hAnsi="宋体"/>
          <w:sz w:val="21"/>
          <w:szCs w:val="21"/>
        </w:rPr>
        <w:t xml:space="preserve">（3）用符合合同规定的规格、质量和性能要求的新零件、部件或设备来更换有缺陷的部分或修补缺陷部分，乙方应承</w:t>
      </w:r>
      <w:r>
        <w:rPr>
          <w:rFonts w:hint="eastAsia" w:ascii="宋体" w:hAnsi="宋体"/>
          <w:sz w:val="21"/>
          <w:szCs w:val="21"/>
        </w:rPr>
        <w:t xml:space="preserve">担一切</w:t>
      </w:r>
      <w:r>
        <w:rPr>
          <w:rFonts w:hint="eastAsia" w:ascii="宋体" w:hAnsi="宋体"/>
          <w:sz w:val="21"/>
          <w:szCs w:val="21"/>
        </w:rPr>
        <w:t xml:space="preserve">费用和风险，并负担甲方蒙受的全部直接损失。乙方应相应延长修补和更换件的质量保证期。 </w:t>
      </w:r>
      <w:r/>
    </w:p>
    <w:p>
      <w:pPr>
        <w:ind w:left="0" w:firstLine="420"/>
        <w:spacing w:line="360" w:lineRule="auto"/>
        <w:rPr>
          <w:rFonts w:ascii="宋体" w:hAnsi="宋体"/>
          <w:sz w:val="21"/>
          <w:szCs w:val="21"/>
        </w:rPr>
      </w:pPr>
      <w:r>
        <w:rPr>
          <w:rFonts w:hint="eastAsia" w:ascii="宋体" w:hAnsi="宋体"/>
          <w:sz w:val="21"/>
          <w:szCs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除索赔金额，并拥有对赔偿不足部分进一步索赔的权利。</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十一、履约延误 </w:t>
      </w:r>
      <w:r/>
    </w:p>
    <w:p>
      <w:pPr>
        <w:ind w:left="0" w:firstLine="420"/>
        <w:spacing w:line="360" w:lineRule="auto"/>
        <w:rPr>
          <w:rFonts w:ascii="宋体" w:hAnsi="宋体"/>
          <w:sz w:val="21"/>
          <w:szCs w:val="21"/>
        </w:rPr>
      </w:pPr>
      <w:r>
        <w:rPr>
          <w:rFonts w:hint="eastAsia" w:ascii="宋体" w:hAnsi="宋体"/>
          <w:sz w:val="21"/>
          <w:szCs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szCs w:val="21"/>
        </w:rPr>
      </w:pPr>
      <w:r>
        <w:rPr>
          <w:rFonts w:hint="eastAsia" w:ascii="宋体" w:hAnsi="宋体"/>
          <w:sz w:val="21"/>
          <w:szCs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szCs w:val="21"/>
        </w:rPr>
      </w:pPr>
      <w:r>
        <w:rPr>
          <w:rFonts w:hint="eastAsia" w:ascii="宋体" w:hAnsi="宋体"/>
          <w:sz w:val="21"/>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十二、误期赔偿 </w:t>
      </w:r>
      <w:r/>
    </w:p>
    <w:p>
      <w:pPr>
        <w:ind w:left="0" w:firstLine="420"/>
        <w:spacing w:line="360" w:lineRule="auto"/>
        <w:rPr>
          <w:rFonts w:ascii="宋体" w:hAnsi="宋体"/>
          <w:sz w:val="21"/>
          <w:szCs w:val="21"/>
        </w:rPr>
      </w:pPr>
      <w:r>
        <w:rPr>
          <w:rFonts w:hint="eastAsia" w:ascii="宋体" w:hAnsi="宋体"/>
          <w:sz w:val="21"/>
          <w:szCs w:val="21"/>
        </w:rPr>
        <w:t xml:space="preserve">1.除合同规定外，如果乙方没有按照合同规定的时间交货和提供服务，或因运输及安装中货物缺损需要更换而影响实际交付使用时，或供货期内乙方有任何产品型号或配件停产且无符合甲方要求的替代方案，或因验收不合格甲方选择换货，乙方重新供货导致的供货延迟，乙方应向甲方支付误期赔偿费。误期赔偿费具体标准按合同总价每日千分之四计算。</w:t>
      </w:r>
      <w:r/>
    </w:p>
    <w:p>
      <w:pPr>
        <w:ind w:left="0" w:firstLine="420"/>
        <w:spacing w:line="360" w:lineRule="auto"/>
        <w:rPr>
          <w:rFonts w:ascii="宋体" w:hAnsi="宋体"/>
          <w:sz w:val="21"/>
          <w:szCs w:val="21"/>
        </w:rPr>
      </w:pPr>
      <w:r>
        <w:rPr>
          <w:rFonts w:hint="eastAsia" w:ascii="宋体" w:hAnsi="宋体"/>
          <w:sz w:val="21"/>
          <w:szCs w:val="21"/>
        </w:rPr>
        <w:t xml:space="preserve">2.误期赔偿费可从到期应付货款、履约保证金中扣除，甲方有权视具体情况选择处理。 </w:t>
      </w:r>
      <w:r/>
    </w:p>
    <w:p>
      <w:pPr>
        <w:ind w:left="0" w:firstLine="420"/>
        <w:spacing w:line="360" w:lineRule="auto"/>
        <w:rPr>
          <w:rFonts w:ascii="宋体" w:hAnsi="宋体"/>
          <w:sz w:val="21"/>
          <w:szCs w:val="21"/>
        </w:rPr>
      </w:pPr>
      <w:r>
        <w:rPr>
          <w:rFonts w:hint="eastAsia" w:ascii="宋体" w:hAnsi="宋体"/>
          <w:sz w:val="21"/>
          <w:szCs w:val="21"/>
        </w:rPr>
        <w:t xml:space="preserve">3.收取误期赔偿费不影响甲方采取合同规定的其他补救措施的权利。 </w:t>
      </w:r>
      <w:r/>
    </w:p>
    <w:p>
      <w:pPr>
        <w:ind w:left="0" w:firstLine="420"/>
        <w:spacing w:line="360" w:lineRule="auto"/>
        <w:rPr>
          <w:rFonts w:ascii="宋体" w:hAnsi="宋体"/>
          <w:sz w:val="21"/>
          <w:szCs w:val="21"/>
        </w:rPr>
      </w:pPr>
      <w:r>
        <w:rPr>
          <w:rFonts w:hint="eastAsia" w:ascii="宋体" w:hAnsi="宋体"/>
          <w:sz w:val="21"/>
          <w:szCs w:val="21"/>
        </w:rPr>
        <w:t xml:space="preserve">4.延期交货时间超过十五天（包含进口产品）或交货不符合合同约定（包括本条第1款约定情形）或转包分包的，视为乙方严重违约，甲方有权立即解除合同，乙方仍需向甲方支付全部误期赔偿费，并赔偿甲方合同总额的10%，返还甲方已支付的合同款。</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十三、不可抗力</w:t>
      </w:r>
      <w:r/>
    </w:p>
    <w:p>
      <w:pPr>
        <w:ind w:left="0" w:firstLine="420"/>
        <w:spacing w:line="360" w:lineRule="auto"/>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十四、争端的解决 </w:t>
      </w:r>
      <w:r/>
    </w:p>
    <w:p>
      <w:pPr>
        <w:ind w:left="0" w:firstLine="420"/>
        <w:spacing w:line="360" w:lineRule="auto"/>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szCs w:val="21"/>
        </w:rPr>
      </w:pPr>
      <w:r>
        <w:rPr>
          <w:rFonts w:hint="eastAsia" w:ascii="宋体" w:hAnsi="宋体"/>
          <w:sz w:val="21"/>
          <w:szCs w:val="21"/>
        </w:rPr>
        <w:t xml:space="preserve">2.如果调解不成，双方中的任何一方可向人民法院提起诉讼。诉讼由甲方所在地人民法院管辖。 </w:t>
      </w:r>
      <w:r/>
    </w:p>
    <w:p>
      <w:pPr>
        <w:ind w:left="0" w:firstLine="420"/>
        <w:spacing w:line="360" w:lineRule="auto"/>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 </w:t>
      </w:r>
      <w:r/>
    </w:p>
    <w:p>
      <w:pPr>
        <w:ind w:left="0" w:firstLine="422"/>
        <w:spacing w:line="360" w:lineRule="auto"/>
        <w:rPr>
          <w:rFonts w:ascii="宋体" w:hAnsi="宋体"/>
          <w:b/>
          <w:sz w:val="21"/>
          <w:szCs w:val="21"/>
        </w:rPr>
      </w:pPr>
      <w:r>
        <w:rPr>
          <w:rFonts w:hint="eastAsia" w:ascii="宋体" w:hAnsi="宋体"/>
          <w:b/>
          <w:sz w:val="21"/>
          <w:szCs w:val="21"/>
        </w:rPr>
        <w:t xml:space="preserve">十五、违约终止合同 </w:t>
      </w:r>
      <w:r/>
    </w:p>
    <w:p>
      <w:pPr>
        <w:ind w:left="0" w:firstLine="420"/>
        <w:spacing w:line="360" w:lineRule="auto"/>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供货协议，甲方有权要求违约所涉供货协议总金额的【10】%支付违约金，并返还所涉违约供货协议项下所有合同款。不限同一家实际使用方，如乙方发生下述违约情形甲方可向乙方发出书面通知，提出终止《采购合同》和所有《供货协议》。（1）如果乙方未能在合同规定的限期或甲方同意延长的限期内提供部分或全部货物和服务。</w:t>
      </w:r>
      <w:r/>
    </w:p>
    <w:p>
      <w:pPr>
        <w:ind w:left="0" w:firstLine="420"/>
        <w:spacing w:line="360" w:lineRule="auto"/>
        <w:rPr>
          <w:rFonts w:ascii="宋体" w:hAnsi="宋体"/>
          <w:sz w:val="21"/>
          <w:szCs w:val="21"/>
        </w:rPr>
      </w:pPr>
      <w:r>
        <w:rPr>
          <w:rFonts w:hint="eastAsia" w:ascii="宋体" w:hAnsi="宋体"/>
          <w:sz w:val="21"/>
          <w:szCs w:val="21"/>
        </w:rPr>
        <w:t xml:space="preserve">（2）如果乙方未能履行合同规定的其它任何义务。 </w:t>
      </w:r>
      <w:r/>
    </w:p>
    <w:p>
      <w:pPr>
        <w:ind w:left="0" w:firstLine="420"/>
        <w:spacing w:line="360" w:lineRule="auto"/>
        <w:rPr>
          <w:rFonts w:ascii="宋体" w:hAnsi="宋体"/>
          <w:sz w:val="21"/>
          <w:szCs w:val="21"/>
        </w:rPr>
      </w:pPr>
      <w:r>
        <w:rPr>
          <w:rFonts w:hint="eastAsia" w:ascii="宋体" w:hAnsi="宋体"/>
          <w:sz w:val="21"/>
          <w:szCs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szCs w:val="21"/>
        </w:rPr>
      </w:pPr>
      <w:r>
        <w:rPr>
          <w:rFonts w:hint="eastAsia" w:ascii="宋体" w:hAnsi="宋体"/>
          <w:sz w:val="21"/>
          <w:szCs w:val="21"/>
        </w:rPr>
        <w:t xml:space="preserve">（4）确认为乙方原因（无论是货物质量问题或未能履行本合同/供货</w:t>
      </w:r>
      <w:r>
        <w:rPr>
          <w:rFonts w:hint="eastAsia" w:ascii="宋体" w:hAnsi="宋体"/>
          <w:sz w:val="21"/>
          <w:szCs w:val="21"/>
        </w:rPr>
        <w:t xml:space="preserve">协议详项下</w:t>
      </w:r>
      <w:r>
        <w:rPr>
          <w:rFonts w:hint="eastAsia" w:ascii="宋体" w:hAnsi="宋体"/>
          <w:sz w:val="21"/>
          <w:szCs w:val="21"/>
        </w:rPr>
        <w:t xml:space="preserve">其他义务或瑕疵履行等）引发安全事故，造成甲方、甲方客户或履约相关人员财产损失或人身损害的。</w:t>
      </w:r>
      <w:r/>
    </w:p>
    <w:p>
      <w:pPr>
        <w:ind w:left="0" w:firstLine="420"/>
        <w:spacing w:line="360" w:lineRule="auto"/>
        <w:rPr>
          <w:rFonts w:ascii="宋体" w:hAnsi="宋体"/>
          <w:sz w:val="21"/>
          <w:szCs w:val="21"/>
        </w:rPr>
      </w:pPr>
      <w:r>
        <w:rPr>
          <w:rFonts w:hint="eastAsia" w:ascii="宋体" w:hAnsi="宋体"/>
          <w:sz w:val="21"/>
          <w:szCs w:val="21"/>
        </w:rPr>
        <w:t xml:space="preserve">2.如果甲方根据以上的规定，终止了全部或部分合同，甲方有权选择依其认为适当的条件和方法购买与未交货</w:t>
      </w:r>
      <w:r>
        <w:rPr>
          <w:rFonts w:hint="eastAsia" w:ascii="宋体" w:hAnsi="宋体"/>
          <w:sz w:val="21"/>
          <w:szCs w:val="21"/>
        </w:rPr>
        <w:t xml:space="preserve">物类似</w:t>
      </w:r>
      <w:r>
        <w:rPr>
          <w:rFonts w:hint="eastAsia" w:ascii="宋体" w:hAnsi="宋体"/>
          <w:sz w:val="21"/>
          <w:szCs w:val="21"/>
        </w:rPr>
        <w:t xml:space="preserve">的货物，乙方应对购买类似货物所超出的那部分费用负责。并且，乙方应继续履行合同中未终止的部分。 </w:t>
      </w:r>
      <w:r/>
    </w:p>
    <w:p>
      <w:pPr>
        <w:ind w:left="0" w:firstLine="420"/>
        <w:spacing w:line="360" w:lineRule="auto"/>
        <w:rPr>
          <w:rFonts w:ascii="宋体" w:hAnsi="宋体"/>
          <w:sz w:val="21"/>
          <w:szCs w:val="21"/>
        </w:rPr>
      </w:pPr>
      <w:r>
        <w:rPr>
          <w:rFonts w:hint="eastAsia" w:ascii="宋体" w:hAnsi="宋体"/>
          <w:sz w:val="21"/>
          <w:szCs w:val="21"/>
        </w:rPr>
        <w:t xml:space="preserve">3.如果甲方违约，应承担相应的违约责任。 </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sz w:val="21"/>
          <w:szCs w:val="21"/>
        </w:rPr>
      </w:pPr>
      <w:r>
        <w:rPr>
          <w:rFonts w:hint="eastAsia" w:ascii="宋体" w:hAnsi="宋体"/>
          <w:b/>
          <w:sz w:val="21"/>
          <w:szCs w:val="21"/>
        </w:rPr>
        <w:t xml:space="preserve">十六、破产终止合同：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sz w:val="21"/>
          <w:szCs w:val="21"/>
        </w:rPr>
      </w:pPr>
      <w:r>
        <w:rPr>
          <w:rFonts w:hint="eastAsia" w:ascii="宋体" w:hAnsi="宋体"/>
          <w:b/>
          <w:sz w:val="21"/>
          <w:szCs w:val="21"/>
        </w:rPr>
        <w:t xml:space="preserve">十七、政府采购法对政府采购合同变更终止的规定：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sz w:val="21"/>
          <w:szCs w:val="21"/>
        </w:rPr>
      </w:pPr>
      <w:r>
        <w:rPr>
          <w:rFonts w:hint="eastAsia" w:ascii="宋体" w:hAnsi="宋体"/>
          <w:b/>
          <w:sz w:val="21"/>
          <w:szCs w:val="21"/>
        </w:rPr>
        <w:t xml:space="preserve">十八、合同转让和分包：</w:t>
      </w:r>
      <w:r>
        <w:rPr>
          <w:rFonts w:hint="eastAsia" w:ascii="宋体" w:hAnsi="宋体"/>
          <w:sz w:val="21"/>
          <w:szCs w:val="21"/>
        </w:rPr>
        <w:t xml:space="preserve">本项目不得转包、分包。</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sz w:val="21"/>
          <w:szCs w:val="21"/>
        </w:rPr>
      </w:pPr>
      <w:r>
        <w:rPr>
          <w:rFonts w:hint="eastAsia" w:ascii="宋体" w:hAnsi="宋体"/>
          <w:b/>
          <w:sz w:val="21"/>
          <w:szCs w:val="21"/>
        </w:rPr>
        <w:t xml:space="preserve">十九、需要补充的合同条款：</w:t>
      </w:r>
      <w:r>
        <w:rPr>
          <w:rFonts w:hint="eastAsia" w:ascii="宋体" w:hAnsi="宋体"/>
          <w:sz w:val="21"/>
          <w:szCs w:val="21"/>
        </w:rPr>
        <w:t xml:space="preserve">（根据评标过程中或者商务谈判时商定的条款和条件在订立合同时标明）。</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二十、合同生效 </w:t>
      </w:r>
      <w:r/>
    </w:p>
    <w:p>
      <w:pPr>
        <w:ind w:left="0" w:firstLine="420"/>
        <w:spacing w:line="360" w:lineRule="auto"/>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rPr>
          <w:rFonts w:ascii="宋体" w:hAnsi="宋体"/>
          <w:sz w:val="21"/>
          <w:szCs w:val="21"/>
        </w:rPr>
      </w:pPr>
      <w:r>
        <w:rPr>
          <w:rFonts w:hint="eastAsia" w:ascii="宋体" w:hAnsi="宋体"/>
          <w:sz w:val="21"/>
          <w:szCs w:val="21"/>
        </w:rPr>
        <w:t xml:space="preserve">2.本合同系指本文件及其附件中的所有部分，招标文件、中标的投标文件、中标通知书、中标人在招标过程中的澄清和承诺等为本合同不可缺少的组成部分。以上文件内容发生冲突的，以标准较高为准。</w:t>
      </w:r>
      <w:r/>
    </w:p>
    <w:p>
      <w:pPr>
        <w:ind w:left="0" w:firstLine="420"/>
        <w:spacing w:line="360" w:lineRule="auto"/>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rPr>
          <w:rFonts w:ascii="宋体" w:hAnsi="宋体"/>
          <w:sz w:val="21"/>
          <w:szCs w:val="21"/>
        </w:rPr>
      </w:pPr>
      <w:r>
        <w:rPr>
          <w:rFonts w:hint="eastAsia" w:ascii="宋体" w:hAnsi="宋体"/>
          <w:sz w:val="21"/>
          <w:szCs w:val="21"/>
        </w:rPr>
        <w:t xml:space="preserve">4. 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360" w:lineRule="auto"/>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pStyle w:val="1070"/>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w:t>
      </w:r>
      <w:r>
        <w:rPr>
          <w:rFonts w:hint="eastAsia" w:ascii="宋体" w:hAnsi="宋体"/>
          <w:sz w:val="21"/>
          <w:szCs w:val="21"/>
        </w:rPr>
        <w:t xml:space="preserve">签定</w:t>
      </w:r>
      <w:r>
        <w:rPr>
          <w:rFonts w:hint="eastAsia" w:ascii="宋体" w:hAnsi="宋体"/>
          <w:sz w:val="21"/>
          <w:szCs w:val="21"/>
        </w:rPr>
        <w:t xml:space="preserve">地：</w:t>
      </w:r>
      <w:r/>
    </w:p>
    <w:p>
      <w:pPr>
        <w:pStyle w:val="1070"/>
        <w:ind w:left="400" w:firstLine="883"/>
        <w:rPr>
          <w:rFonts w:ascii="宋体" w:hAnsi="宋体"/>
          <w:b/>
          <w:sz w:val="44"/>
          <w:szCs w:val="22"/>
        </w:rPr>
      </w:pPr>
      <w:r>
        <w:rPr>
          <w:rFonts w:hint="eastAsia" w:ascii="宋体" w:hAnsi="宋体"/>
          <w:b/>
          <w:sz w:val="44"/>
          <w:szCs w:val="22"/>
        </w:rPr>
        <w:t xml:space="preserve"> </w:t>
      </w:r>
      <w:r/>
    </w:p>
    <w:p>
      <w:pPr>
        <w:ind w:left="0" w:firstLine="883"/>
        <w:jc w:val="center"/>
        <w:spacing w:line="360" w:lineRule="auto"/>
        <w:widowControl w:val="off"/>
        <w:rPr>
          <w:rFonts w:ascii="宋体" w:hAnsi="宋体" w:cs="Times New Roman"/>
          <w:b/>
          <w:bCs/>
          <w:sz w:val="28"/>
          <w:szCs w:val="28"/>
        </w:rPr>
      </w:pPr>
      <w:r>
        <w:rPr>
          <w:rFonts w:hint="eastAsia" w:ascii="宋体" w:hAnsi="宋体"/>
          <w:b/>
          <w:sz w:val="44"/>
          <w:szCs w:val="22"/>
        </w:rPr>
        <w:br w:type="page" w:clear="all"/>
      </w:r>
      <w:r>
        <w:rPr>
          <w:rFonts w:hint="eastAsia" w:ascii="宋体" w:hAnsi="宋体" w:cs="Times New Roman"/>
          <w:b/>
          <w:bCs/>
          <w:sz w:val="28"/>
          <w:szCs w:val="28"/>
        </w:rPr>
        <w:t xml:space="preserve">供货协议</w:t>
      </w:r>
      <w:r/>
    </w:p>
    <w:p>
      <w:pPr>
        <w:ind w:left="0" w:firstLine="420"/>
        <w:spacing w:line="360" w:lineRule="auto"/>
        <w:rPr>
          <w:rFonts w:ascii="宋体" w:hAnsi="宋体"/>
          <w:sz w:val="21"/>
          <w:szCs w:val="21"/>
        </w:rPr>
      </w:pPr>
      <w:r>
        <w:rPr>
          <w:rFonts w:hint="eastAsia" w:ascii="宋体" w:hAnsi="宋体"/>
          <w:sz w:val="21"/>
          <w:szCs w:val="21"/>
        </w:rPr>
        <w:t xml:space="preserve">甲方(需方）：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乙方（供方）：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 ：</w:t>
      </w:r>
      <w:r/>
    </w:p>
    <w:p>
      <w:pPr>
        <w:ind w:left="0" w:firstLine="420"/>
        <w:spacing w:line="360" w:lineRule="auto"/>
        <w:rPr>
          <w:rFonts w:ascii="宋体" w:hAnsi="宋体"/>
          <w:sz w:val="21"/>
          <w:szCs w:val="21"/>
        </w:rPr>
      </w:pPr>
      <w:r>
        <w:rPr>
          <w:rFonts w:hint="eastAsia" w:ascii="宋体" w:hAnsi="宋体"/>
          <w:sz w:val="21"/>
          <w:szCs w:val="21"/>
        </w:rPr>
        <w:t xml:space="preserve">甲乙双方根据《中华人民共和国民法典》和《中华人民共和国政府采购法》等有关法律法规，及苏州市公共资源交易中心（苏州市政府集中采购中心）招标文件、《政府采购合同》（项目编号：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360" w:lineRule="auto"/>
        <w:rPr>
          <w:rFonts w:ascii="宋体" w:hAnsi="宋体"/>
          <w:sz w:val="21"/>
          <w:szCs w:val="21"/>
        </w:rPr>
      </w:pPr>
      <w:r>
        <w:rPr>
          <w:rFonts w:hint="eastAsia" w:ascii="宋体" w:hAnsi="宋体"/>
          <w:sz w:val="21"/>
          <w:szCs w:val="21"/>
        </w:rPr>
        <w:t xml:space="preserve">一、货物基本情况（名称、数量、品牌、规则型号、单价、厂商等具体信息）</w:t>
      </w:r>
      <w:r/>
    </w:p>
    <w:p>
      <w:pPr>
        <w:ind w:left="0" w:firstLine="420"/>
        <w:spacing w:line="360" w:lineRule="auto"/>
        <w:rPr>
          <w:rFonts w:ascii="宋体" w:hAnsi="宋体"/>
          <w:sz w:val="21"/>
          <w:szCs w:val="21"/>
        </w:rPr>
      </w:pPr>
      <w:r>
        <w:rPr>
          <w:rFonts w:hint="eastAsia"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360" w:lineRule="auto"/>
        <w:rPr>
          <w:rFonts w:ascii="宋体" w:hAnsi="宋体"/>
          <w:sz w:val="21"/>
          <w:szCs w:val="21"/>
        </w:rPr>
      </w:pPr>
      <w:r>
        <w:rPr>
          <w:rFonts w:hint="eastAsia" w:ascii="宋体" w:hAnsi="宋体"/>
          <w:sz w:val="21"/>
          <w:szCs w:val="21"/>
        </w:rPr>
        <w:t xml:space="preserve">乙方应在签订采购合同之日起</w:t>
      </w:r>
      <w:r>
        <w:rPr>
          <w:rFonts w:hint="eastAsia" w:ascii="宋体" w:hAnsi="宋体"/>
          <w:sz w:val="21"/>
          <w:szCs w:val="21"/>
          <w:u w:val="single"/>
        </w:rPr>
        <w:t xml:space="preserve">     </w:t>
      </w:r>
      <w:r>
        <w:rPr>
          <w:rFonts w:hint="eastAsia" w:ascii="宋体" w:hAnsi="宋体"/>
          <w:sz w:val="21"/>
          <w:szCs w:val="21"/>
        </w:rPr>
        <w:t xml:space="preserve">日内登录“苏州市集中采购管理系统（https：//www.szee.com.cn/jzcg.html）”完成供应</w:t>
      </w:r>
      <w:r>
        <w:rPr>
          <w:rFonts w:hint="eastAsia" w:ascii="宋体" w:hAnsi="宋体"/>
          <w:sz w:val="21"/>
          <w:szCs w:val="21"/>
        </w:rPr>
        <w:t xml:space="preserve">商注册</w:t>
      </w:r>
      <w:r>
        <w:rPr>
          <w:rFonts w:hint="eastAsia" w:ascii="宋体" w:hAnsi="宋体"/>
          <w:sz w:val="21"/>
          <w:szCs w:val="21"/>
        </w:rPr>
        <w:t xml:space="preserve">进入履约，并按照苏州市集中采购管理系统操作规则等平台管理要求执行相关操作。</w:t>
      </w:r>
      <w:r/>
    </w:p>
    <w:p>
      <w:pPr>
        <w:ind w:left="0" w:firstLine="420"/>
        <w:spacing w:line="360" w:lineRule="auto"/>
        <w:rPr>
          <w:rFonts w:ascii="宋体" w:hAnsi="宋体"/>
          <w:sz w:val="21"/>
          <w:szCs w:val="21"/>
        </w:rPr>
      </w:pPr>
      <w:r>
        <w:rPr>
          <w:rFonts w:hint="eastAsia" w:ascii="宋体" w:hAnsi="宋体"/>
          <w:sz w:val="21"/>
          <w:szCs w:val="21"/>
        </w:rPr>
        <w:t xml:space="preserve">三、甲方指定收货地址、联系人和联系方式：</w:t>
      </w:r>
      <w:r/>
    </w:p>
    <w:p>
      <w:pPr>
        <w:ind w:left="0" w:firstLine="420"/>
        <w:spacing w:line="360" w:lineRule="auto"/>
        <w:rPr>
          <w:rFonts w:ascii="宋体" w:hAnsi="宋体"/>
          <w:sz w:val="21"/>
          <w:szCs w:val="21"/>
        </w:rPr>
      </w:pPr>
      <w:r>
        <w:rPr>
          <w:rFonts w:hint="eastAsia"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360" w:lineRule="auto"/>
        <w:rPr>
          <w:rFonts w:ascii="宋体" w:hAnsi="宋体"/>
          <w:sz w:val="21"/>
          <w:szCs w:val="21"/>
        </w:rPr>
      </w:pPr>
      <w:r>
        <w:rPr>
          <w:rFonts w:hint="eastAsia"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360" w:lineRule="auto"/>
        <w:rPr>
          <w:rFonts w:ascii="宋体" w:hAnsi="宋体"/>
          <w:sz w:val="21"/>
          <w:szCs w:val="21"/>
        </w:rPr>
      </w:pPr>
      <w:r>
        <w:rPr>
          <w:rFonts w:hint="eastAsia" w:ascii="宋体" w:hAnsi="宋体"/>
          <w:sz w:val="21"/>
          <w:szCs w:val="21"/>
        </w:rPr>
        <w:t xml:space="preserve">甲方对货物的</w:t>
      </w:r>
      <w:r>
        <w:rPr>
          <w:rFonts w:hint="eastAsia" w:ascii="宋体" w:hAnsi="宋体"/>
          <w:sz w:val="21"/>
          <w:szCs w:val="21"/>
        </w:rPr>
        <w:t xml:space="preserve">验收仅</w:t>
      </w:r>
      <w:r>
        <w:rPr>
          <w:rFonts w:hint="eastAsia" w:ascii="宋体" w:hAnsi="宋体"/>
          <w:sz w:val="21"/>
          <w:szCs w:val="21"/>
        </w:rPr>
        <w:t xml:space="preserve">为对货物数量、品牌、型号的确认，无法通过外观判断的产品质量问题等，</w:t>
      </w:r>
      <w:r>
        <w:rPr>
          <w:rFonts w:hint="eastAsia" w:ascii="宋体" w:hAnsi="宋体"/>
          <w:sz w:val="21"/>
          <w:szCs w:val="21"/>
        </w:rPr>
        <w:t xml:space="preserve">乙方仍</w:t>
      </w:r>
      <w:r>
        <w:rPr>
          <w:rFonts w:hint="eastAsia" w:ascii="宋体" w:hAnsi="宋体"/>
          <w:sz w:val="21"/>
          <w:szCs w:val="21"/>
        </w:rPr>
        <w:t xml:space="preserve">有义务保证货物符合招标文件、采购合同等约定，承担相关责任。</w:t>
      </w:r>
      <w:r/>
    </w:p>
    <w:p>
      <w:pPr>
        <w:ind w:left="0" w:firstLine="420"/>
        <w:spacing w:line="360" w:lineRule="auto"/>
        <w:rPr>
          <w:rFonts w:ascii="宋体" w:hAnsi="宋体"/>
          <w:sz w:val="21"/>
          <w:szCs w:val="21"/>
        </w:rPr>
      </w:pPr>
      <w:r>
        <w:rPr>
          <w:rFonts w:hint="eastAsia" w:ascii="宋体" w:hAnsi="宋体"/>
          <w:sz w:val="21"/>
          <w:szCs w:val="21"/>
        </w:rPr>
        <w:t xml:space="preserve">五、付款方式：</w:t>
      </w:r>
      <w:r/>
    </w:p>
    <w:p>
      <w:pPr>
        <w:ind w:left="400"/>
        <w:spacing w:line="360" w:lineRule="auto"/>
        <w:rPr>
          <w:rFonts w:ascii="宋体" w:hAnsi="宋体"/>
          <w:sz w:val="21"/>
          <w:szCs w:val="21"/>
        </w:rPr>
      </w:pPr>
      <w:r>
        <w:rPr>
          <w:rFonts w:hint="eastAsia" w:ascii="宋体" w:hAnsi="宋体"/>
          <w:sz w:val="21"/>
          <w:szCs w:val="21"/>
        </w:rPr>
        <w:t xml:space="preserve">本次货款以数字人民币形式支付。乙方账户信息如下：</w:t>
      </w:r>
      <w:r>
        <w:rPr>
          <w:rFonts w:hint="eastAsia" w:ascii="宋体" w:hAnsi="宋体"/>
          <w:sz w:val="21"/>
          <w:szCs w:val="21"/>
        </w:rPr>
        <w:br/>
        <w:t xml:space="preserve">开户名称：</w:t>
      </w:r>
      <w:r>
        <w:rPr>
          <w:rFonts w:hint="eastAsia" w:ascii="宋体" w:hAnsi="宋体"/>
          <w:sz w:val="21"/>
          <w:szCs w:val="21"/>
        </w:rPr>
        <w:br/>
        <w:t xml:space="preserve">开户银行：</w:t>
      </w:r>
      <w:r>
        <w:rPr>
          <w:rFonts w:hint="eastAsia" w:ascii="宋体" w:hAnsi="宋体"/>
          <w:sz w:val="21"/>
          <w:szCs w:val="21"/>
        </w:rPr>
        <w:br/>
        <w:t xml:space="preserve">数字人民币账号（</w:t>
      </w:r>
      <w:r>
        <w:rPr>
          <w:rFonts w:hint="eastAsia" w:ascii="宋体" w:hAnsi="宋体"/>
          <w:sz w:val="21"/>
          <w:szCs w:val="21"/>
        </w:rPr>
        <w:t xml:space="preserve">数币钱包</w:t>
      </w:r>
      <w:r>
        <w:rPr>
          <w:rFonts w:hint="eastAsia" w:ascii="宋体" w:hAnsi="宋体"/>
          <w:sz w:val="21"/>
          <w:szCs w:val="21"/>
        </w:rPr>
        <w:t xml:space="preserve">ID）：</w:t>
      </w:r>
      <w:r/>
    </w:p>
    <w:p>
      <w:pPr>
        <w:ind w:left="0" w:firstLine="420"/>
        <w:spacing w:line="360" w:lineRule="auto"/>
        <w:rPr>
          <w:rFonts w:ascii="宋体" w:hAnsi="宋体"/>
          <w:sz w:val="21"/>
          <w:szCs w:val="21"/>
        </w:rPr>
      </w:pPr>
      <w:r>
        <w:rPr>
          <w:rFonts w:hint="eastAsia" w:ascii="宋体" w:hAnsi="宋体"/>
          <w:sz w:val="21"/>
          <w:szCs w:val="21"/>
        </w:rPr>
        <w:t xml:space="preserve">六、付款方式：</w:t>
      </w:r>
      <w:r/>
    </w:p>
    <w:p>
      <w:pPr>
        <w:ind w:left="0" w:firstLine="420"/>
        <w:spacing w:line="360" w:lineRule="auto"/>
        <w:rPr>
          <w:rFonts w:ascii="宋体" w:hAnsi="宋体"/>
          <w:sz w:val="21"/>
          <w:szCs w:val="21"/>
        </w:rPr>
      </w:pPr>
      <w:r>
        <w:rPr>
          <w:rFonts w:hint="eastAsia" w:ascii="宋体" w:hAnsi="宋体"/>
          <w:sz w:val="21"/>
          <w:szCs w:val="21"/>
        </w:rPr>
        <w:t xml:space="preserve">（1）在采购合同签订生效后，预付合同金额的30%，待全部货物到达甲方指定地点，经验收合格30个工作日内，由甲方向乙方按合同总价支付70%。</w:t>
      </w:r>
      <w:r/>
    </w:p>
    <w:p>
      <w:pPr>
        <w:ind w:left="0" w:firstLine="420"/>
        <w:spacing w:line="360" w:lineRule="auto"/>
        <w:rPr>
          <w:rFonts w:ascii="宋体" w:hAnsi="宋体"/>
          <w:sz w:val="21"/>
          <w:szCs w:val="21"/>
        </w:rPr>
      </w:pPr>
      <w:r>
        <w:rPr>
          <w:rFonts w:hint="eastAsia"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360" w:lineRule="auto"/>
        <w:rPr>
          <w:rFonts w:ascii="宋体" w:hAnsi="宋体"/>
          <w:sz w:val="21"/>
          <w:szCs w:val="21"/>
        </w:rPr>
      </w:pPr>
      <w:r>
        <w:rPr>
          <w:rFonts w:hint="eastAsia" w:ascii="宋体" w:hAnsi="宋体"/>
          <w:sz w:val="21"/>
          <w:szCs w:val="21"/>
        </w:rPr>
        <w:t xml:space="preserve">七、违约责任：</w:t>
      </w:r>
      <w:r/>
    </w:p>
    <w:p>
      <w:pPr>
        <w:ind w:left="0" w:firstLine="420"/>
        <w:spacing w:line="360" w:lineRule="auto"/>
        <w:rPr>
          <w:rFonts w:ascii="宋体" w:hAnsi="宋体"/>
          <w:sz w:val="21"/>
          <w:szCs w:val="21"/>
        </w:rPr>
      </w:pPr>
      <w:r>
        <w:rPr>
          <w:rFonts w:hint="eastAsia"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360" w:lineRule="auto"/>
        <w:rPr>
          <w:rFonts w:ascii="宋体" w:hAnsi="宋体"/>
          <w:sz w:val="21"/>
          <w:szCs w:val="21"/>
        </w:rPr>
      </w:pPr>
      <w:r>
        <w:rPr>
          <w:rFonts w:hint="eastAsia"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360" w:lineRule="auto"/>
        <w:rPr>
          <w:rFonts w:ascii="宋体" w:hAnsi="宋体"/>
          <w:sz w:val="21"/>
          <w:szCs w:val="21"/>
        </w:rPr>
      </w:pPr>
      <w:r>
        <w:rPr>
          <w:rFonts w:hint="eastAsia" w:ascii="宋体" w:hAnsi="宋体"/>
          <w:sz w:val="21"/>
          <w:szCs w:val="21"/>
        </w:rPr>
        <w:t xml:space="preserve">八、其他约定事项 </w:t>
      </w:r>
      <w:r/>
    </w:p>
    <w:p>
      <w:pPr>
        <w:ind w:left="0" w:firstLine="420"/>
        <w:spacing w:line="360" w:lineRule="auto"/>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w:t>
      </w:r>
      <w:r>
        <w:rPr>
          <w:rFonts w:hint="eastAsia" w:ascii="宋体" w:hAnsi="宋体"/>
          <w:sz w:val="21"/>
          <w:szCs w:val="21"/>
        </w:rPr>
        <w:t xml:space="preserve">妥善履行</w:t>
      </w:r>
      <w:r>
        <w:rPr>
          <w:rFonts w:hint="eastAsia" w:ascii="宋体" w:hAnsi="宋体"/>
          <w:sz w:val="21"/>
          <w:szCs w:val="21"/>
        </w:rPr>
        <w:t xml:space="preserve">约定事项，双方指定具体履约对接、事项沟通和解决相关问题的具体负责人，其履行合同/协议的行为均由所属单位负责并承担全部责任：</w:t>
      </w:r>
      <w:r>
        <w:rPr>
          <w:rFonts w:hint="eastAsia" w:ascii="宋体" w:hAnsi="宋体"/>
          <w:sz w:val="21"/>
          <w:szCs w:val="21"/>
        </w:rPr>
        <w:br/>
        <w:t xml:space="preserve">    甲方：【姓名、联系方式、电子邮箱等】；</w:t>
      </w:r>
      <w:r/>
    </w:p>
    <w:p>
      <w:pPr>
        <w:ind w:left="0" w:firstLine="420"/>
        <w:spacing w:line="360" w:lineRule="auto"/>
        <w:rPr>
          <w:rFonts w:ascii="宋体" w:hAnsi="宋体"/>
          <w:sz w:val="21"/>
          <w:szCs w:val="21"/>
        </w:rPr>
      </w:pPr>
      <w:r>
        <w:rPr>
          <w:rFonts w:hint="eastAsia" w:ascii="宋体" w:hAnsi="宋体"/>
          <w:sz w:val="21"/>
          <w:szCs w:val="21"/>
        </w:rPr>
        <w:t xml:space="preserve">乙方：【姓名、联系方式、电子邮箱等】：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乙方（公章）：</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w:t>
      </w:r>
      <w:r/>
    </w:p>
    <w:p>
      <w:pPr>
        <w:ind w:left="0"/>
        <w:jc w:val="left"/>
        <w:spacing w:line="360" w:lineRule="auto"/>
        <w:rPr>
          <w:rFonts w:ascii="宋体" w:hAnsi="宋体"/>
          <w:sz w:val="21"/>
        </w:rPr>
      </w:pPr>
      <w:r>
        <w:rPr>
          <w:rFonts w:hint="eastAsia" w:ascii="宋体" w:hAnsi="宋体"/>
          <w:sz w:val="21"/>
        </w:rPr>
        <w:t xml:space="preserve">签约日期：                                           签约日期：</w:t>
      </w:r>
      <w:r/>
    </w:p>
    <w:p>
      <w:pPr>
        <w:ind w:left="0"/>
        <w:jc w:val="left"/>
        <w:spacing w:line="360" w:lineRule="auto"/>
        <w:rPr>
          <w:rFonts w:ascii="宋体" w:hAnsi="宋体"/>
          <w:sz w:val="21"/>
        </w:rPr>
      </w:pPr>
      <w:r>
        <w:rPr>
          <w:rFonts w:hint="eastAsia" w:ascii="宋体" w:hAnsi="宋体"/>
          <w:sz w:val="21"/>
        </w:rPr>
        <w:t xml:space="preserve">合同</w:t>
      </w:r>
      <w:r>
        <w:rPr>
          <w:rFonts w:hint="eastAsia" w:ascii="宋体" w:hAnsi="宋体"/>
          <w:sz w:val="21"/>
        </w:rPr>
        <w:t xml:space="preserve">签定</w:t>
      </w:r>
      <w:r>
        <w:rPr>
          <w:rFonts w:hint="eastAsia" w:ascii="宋体" w:hAnsi="宋体"/>
          <w:sz w:val="21"/>
        </w:rPr>
        <w:t xml:space="preserve">地：</w:t>
      </w:r>
      <w:r/>
    </w:p>
    <w:p>
      <w:pPr>
        <w:pStyle w:val="1070"/>
        <w:ind w:left="400" w:firstLine="883"/>
        <w:rPr>
          <w:rFonts w:ascii="宋体" w:hAnsi="宋体"/>
          <w:b/>
          <w:sz w:val="44"/>
          <w:szCs w:val="22"/>
        </w:rPr>
      </w:pPr>
      <w:r>
        <w:rPr>
          <w:rFonts w:hint="eastAsia" w:ascii="宋体" w:hAnsi="宋体"/>
          <w:b/>
          <w:sz w:val="44"/>
          <w:szCs w:val="22"/>
        </w:rPr>
        <w:br w:type="page" w:clear="all"/>
      </w:r>
      <w:r/>
    </w:p>
    <w:p>
      <w:pPr>
        <w:pStyle w:val="1011"/>
        <w:ind w:left="0" w:firstLine="0"/>
        <w:jc w:val="center"/>
        <w:rPr>
          <w:rFonts w:ascii="宋体" w:hAnsi="宋体"/>
          <w:b/>
          <w:sz w:val="44"/>
          <w:szCs w:val="22"/>
        </w:rPr>
      </w:pPr>
      <w:r/>
      <w:bookmarkStart w:id="121" w:name="_Toc215819287"/>
      <w:r>
        <w:rPr>
          <w:rFonts w:hint="eastAsia" w:ascii="宋体" w:hAnsi="宋体"/>
          <w:b/>
          <w:sz w:val="44"/>
          <w:szCs w:val="22"/>
        </w:rPr>
        <w:t xml:space="preserve">第六章 </w:t>
      </w:r>
      <w:bookmarkStart w:id="122" w:name="评分要点"/>
      <w:r/>
      <w:bookmarkEnd w:id="122"/>
      <w:r>
        <w:rPr>
          <w:rFonts w:hint="eastAsia" w:ascii="宋体" w:hAnsi="宋体"/>
          <w:b/>
          <w:sz w:val="44"/>
          <w:szCs w:val="22"/>
        </w:rPr>
        <w:t xml:space="preserve">评标办法和评分标准</w:t>
      </w:r>
      <w:bookmarkEnd w:id="118"/>
      <w:r/>
      <w:bookmarkEnd w:id="119"/>
      <w:r/>
      <w:bookmarkEnd w:id="120"/>
      <w:r/>
      <w:bookmarkEnd w:id="121"/>
      <w:r/>
      <w:r/>
    </w:p>
    <w:p>
      <w:pPr>
        <w:ind w:left="0" w:firstLine="422"/>
        <w:spacing w:line="360" w:lineRule="auto"/>
        <w:rPr>
          <w:rFonts w:ascii="宋体" w:hAnsi="宋体"/>
          <w:b/>
          <w:sz w:val="21"/>
          <w:szCs w:val="21"/>
        </w:rPr>
      </w:pPr>
      <w:r/>
      <w:bookmarkStart w:id="123" w:name="_Toc17476"/>
      <w:r/>
      <w:bookmarkStart w:id="124" w:name="_Toc16264"/>
      <w:r/>
      <w:bookmarkStart w:id="125" w:name="_Toc698"/>
      <w:r>
        <w:rPr>
          <w:rFonts w:hint="eastAsia" w:ascii="宋体" w:hAnsi="宋体"/>
          <w:b/>
          <w:sz w:val="21"/>
          <w:szCs w:val="21"/>
        </w:rPr>
        <w:t xml:space="preserve">一、评标办法：</w:t>
      </w:r>
      <w:bookmarkEnd w:id="123"/>
      <w:r/>
      <w:bookmarkEnd w:id="124"/>
      <w:r/>
      <w:bookmarkEnd w:id="125"/>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2"/>
        <w:spacing w:line="360" w:lineRule="auto"/>
        <w:rPr>
          <w:rFonts w:ascii="宋体" w:hAnsi="宋体"/>
          <w:b/>
          <w:sz w:val="21"/>
        </w:rPr>
      </w:pPr>
      <w:r>
        <w:rPr>
          <w:rFonts w:hint="eastAsia" w:ascii="宋体" w:hAnsi="宋体"/>
          <w:b/>
          <w:sz w:val="21"/>
        </w:rPr>
        <w:t xml:space="preserve">中标原则：投标人可对本项目</w:t>
      </w:r>
      <w:r>
        <w:rPr>
          <w:rFonts w:hint="eastAsia" w:ascii="宋体" w:hAnsi="宋体"/>
          <w:b/>
          <w:sz w:val="21"/>
        </w:rPr>
        <w:t xml:space="preserve">三</w:t>
      </w:r>
      <w:r>
        <w:rPr>
          <w:rFonts w:hint="eastAsia" w:ascii="宋体" w:hAnsi="宋体"/>
          <w:b/>
          <w:sz w:val="21"/>
        </w:rPr>
        <w:t xml:space="preserve">个标段中的其中一个标段或全部标段进行报名投标, 并且可以</w:t>
      </w:r>
      <w:r>
        <w:rPr>
          <w:rFonts w:hint="eastAsia" w:ascii="宋体" w:hAnsi="宋体"/>
          <w:b/>
          <w:sz w:val="21"/>
        </w:rPr>
        <w:t xml:space="preserve">兼投兼</w:t>
      </w:r>
      <w:r>
        <w:rPr>
          <w:rFonts w:hint="eastAsia" w:ascii="宋体" w:hAnsi="宋体"/>
          <w:b/>
          <w:sz w:val="21"/>
        </w:rPr>
        <w:t xml:space="preserve">中。评标委员会将根据标段自然顺序（即标段号顺序）进行评定。</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w:t>
      </w:r>
      <w:r>
        <w:rPr>
          <w:rFonts w:hint="eastAsia" w:ascii="宋体" w:hAnsi="宋体"/>
          <w:bCs/>
          <w:sz w:val="21"/>
        </w:rPr>
        <w:t xml:space="preserve">微企业</w:t>
      </w:r>
      <w:r>
        <w:rPr>
          <w:rFonts w:hint="eastAsia" w:ascii="宋体" w:hAnsi="宋体"/>
          <w:bCs/>
          <w:sz w:val="21"/>
        </w:rPr>
        <w:t xml:space="preserve">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pStyle w:val="1011"/>
        <w:rPr>
          <w:rFonts w:ascii="宋体" w:hAnsi="宋体"/>
          <w:b/>
          <w:bCs/>
          <w:sz w:val="21"/>
        </w:rPr>
      </w:pPr>
      <w:r/>
      <w:bookmarkStart w:id="126" w:name="_Toc215819288"/>
      <w:r>
        <w:rPr>
          <w:rFonts w:hint="eastAsia" w:ascii="宋体" w:hAnsi="宋体"/>
          <w:b/>
          <w:bCs/>
          <w:sz w:val="21"/>
        </w:rPr>
        <w:t xml:space="preserve">一标段</w:t>
      </w:r>
      <w:r>
        <w:rPr>
          <w:rFonts w:hint="eastAsia" w:ascii="宋体" w:hAnsi="宋体" w:cs="Times New Roman"/>
          <w:b/>
          <w:sz w:val="21"/>
          <w:szCs w:val="21"/>
        </w:rPr>
        <w:t xml:space="preserve">评分标准</w:t>
      </w:r>
      <w:bookmarkEnd w:id="126"/>
      <w:r/>
      <w:r/>
    </w:p>
    <w:p>
      <w:pPr>
        <w:ind w:left="0" w:firstLine="422"/>
        <w:spacing w:line="360" w:lineRule="auto"/>
        <w:rPr>
          <w:rFonts w:ascii="宋体" w:hAnsi="宋体"/>
          <w:b/>
          <w:sz w:val="21"/>
          <w:szCs w:val="21"/>
        </w:rPr>
      </w:pPr>
      <w:r>
        <w:rPr>
          <w:rFonts w:hint="eastAsia" w:ascii="宋体" w:hAnsi="宋体"/>
          <w:b/>
          <w:bCs/>
          <w:sz w:val="21"/>
        </w:rPr>
        <w:t xml:space="preserve">（</w:t>
      </w:r>
      <w:r>
        <w:rPr>
          <w:rFonts w:hint="eastAsia" w:ascii="宋体" w:hAnsi="宋体"/>
          <w:b/>
          <w:bCs/>
          <w:sz w:val="21"/>
        </w:rPr>
        <w:t xml:space="preserve">一）价格分：</w:t>
      </w:r>
      <w:r>
        <w:rPr>
          <w:rFonts w:ascii="宋体" w:hAnsi="宋体"/>
          <w:b/>
          <w:bCs/>
          <w:sz w:val="21"/>
        </w:rPr>
        <w:t xml:space="preserve">30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w:t>
      </w:r>
      <w:r>
        <w:rPr>
          <w:rFonts w:hint="eastAsia" w:ascii="宋体" w:hAnsi="宋体"/>
          <w:sz w:val="21"/>
        </w:rPr>
        <w:t xml:space="preserve">超财政</w:t>
      </w:r>
      <w:r>
        <w:rPr>
          <w:rFonts w:hint="eastAsia" w:ascii="宋体" w:hAnsi="宋体"/>
          <w:sz w:val="21"/>
        </w:rPr>
        <w:t xml:space="preserve">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w:t>
      </w:r>
      <w:r>
        <w:rPr>
          <w:rFonts w:hint="eastAsia" w:ascii="宋体" w:hAnsi="宋体"/>
          <w:sz w:val="21"/>
        </w:rPr>
        <w:t xml:space="preserve">分按照</w:t>
      </w:r>
      <w:r>
        <w:rPr>
          <w:rFonts w:hint="eastAsia" w:ascii="宋体" w:hAnsi="宋体"/>
          <w:sz w:val="21"/>
        </w:rPr>
        <w:t xml:space="preserve">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30</w:t>
      </w:r>
      <w:r>
        <w:rPr>
          <w:rFonts w:hint="eastAsia" w:ascii="宋体" w:hAnsi="宋体"/>
          <w:sz w:val="21"/>
        </w:rPr>
        <w:t xml:space="preserve">％×100</w:t>
      </w:r>
      <w:r/>
    </w:p>
    <w:p>
      <w:pPr>
        <w:ind w:left="0" w:firstLine="422"/>
        <w:spacing w:line="360" w:lineRule="auto"/>
        <w:rPr>
          <w:rFonts w:ascii="宋体" w:hAnsi="宋体"/>
          <w:b/>
          <w:bCs/>
          <w:sz w:val="21"/>
        </w:rPr>
      </w:pPr>
      <w:r>
        <w:rPr>
          <w:rFonts w:hint="eastAsia" w:ascii="宋体" w:hAnsi="宋体"/>
          <w:b/>
          <w:bCs/>
          <w:sz w:val="21"/>
        </w:rPr>
        <w:t xml:space="preserve">（二）技术参数符合性比较（35分）</w:t>
      </w:r>
      <w:r/>
    </w:p>
    <w:p>
      <w:pPr>
        <w:ind w:left="0" w:firstLine="420"/>
        <w:spacing w:line="360" w:lineRule="auto"/>
        <w:rPr>
          <w:rFonts w:ascii="宋体" w:hAnsi="宋体"/>
          <w:bCs/>
          <w:sz w:val="21"/>
        </w:rPr>
      </w:pPr>
      <w:r>
        <w:rPr>
          <w:rFonts w:hint="eastAsia" w:ascii="宋体" w:hAnsi="宋体"/>
          <w:bCs/>
          <w:sz w:val="21"/>
        </w:rPr>
        <w:t xml:space="preserve">1.普通参数（</w:t>
      </w:r>
      <w:r>
        <w:rPr>
          <w:rFonts w:ascii="宋体" w:hAnsi="宋体"/>
          <w:bCs/>
          <w:sz w:val="21"/>
        </w:rPr>
        <w:t xml:space="preserve">20</w:t>
      </w:r>
      <w:r>
        <w:rPr>
          <w:rFonts w:hint="eastAsia" w:ascii="宋体" w:hAnsi="宋体"/>
          <w:bCs/>
          <w:sz w:val="21"/>
        </w:rPr>
        <w:t xml:space="preserve">分）</w:t>
      </w:r>
      <w:r/>
    </w:p>
    <w:p>
      <w:pPr>
        <w:ind w:left="0" w:firstLine="420"/>
        <w:spacing w:line="360" w:lineRule="auto"/>
        <w:rPr>
          <w:rFonts w:ascii="宋体" w:hAnsi="宋体"/>
          <w:bCs/>
          <w:sz w:val="21"/>
        </w:rPr>
      </w:pPr>
      <w:r>
        <w:rPr>
          <w:rFonts w:hint="eastAsia" w:ascii="宋体" w:hAnsi="宋体"/>
          <w:bCs/>
          <w:sz w:val="21"/>
        </w:rPr>
        <w:t xml:space="preserve">技术参数中普通参数共</w:t>
      </w:r>
      <w:r>
        <w:rPr>
          <w:rFonts w:ascii="宋体" w:hAnsi="宋体"/>
          <w:bCs/>
          <w:sz w:val="21"/>
        </w:rPr>
        <w:t xml:space="preserve">20</w:t>
      </w:r>
      <w:r>
        <w:rPr>
          <w:rFonts w:hint="eastAsia" w:ascii="宋体" w:hAnsi="宋体"/>
          <w:bCs/>
          <w:sz w:val="21"/>
        </w:rPr>
        <w:t xml:space="preserve">条，若出现负偏离每条扣1分；本项最高得</w:t>
      </w:r>
      <w:r>
        <w:rPr>
          <w:rFonts w:ascii="宋体" w:hAnsi="宋体"/>
          <w:bCs/>
          <w:sz w:val="21"/>
        </w:rPr>
        <w:t xml:space="preserve">20</w:t>
      </w:r>
      <w:r>
        <w:rPr>
          <w:rFonts w:hint="eastAsia" w:ascii="宋体" w:hAnsi="宋体"/>
          <w:bCs/>
          <w:sz w:val="21"/>
        </w:rPr>
        <w:t xml:space="preserve">分。</w:t>
      </w:r>
      <w:r/>
    </w:p>
    <w:p>
      <w:pPr>
        <w:ind w:left="0" w:firstLine="420"/>
        <w:spacing w:line="360" w:lineRule="auto"/>
        <w:rPr>
          <w:rFonts w:ascii="宋体" w:hAnsi="宋体"/>
          <w:bCs/>
          <w:sz w:val="21"/>
        </w:rPr>
      </w:pPr>
      <w:r>
        <w:rPr>
          <w:rFonts w:hint="eastAsia" w:ascii="宋体" w:hAnsi="宋体"/>
          <w:bCs/>
          <w:sz w:val="21"/>
        </w:rPr>
        <w:t xml:space="preserve">2.核心参数（</w:t>
      </w:r>
      <w:r>
        <w:rPr>
          <w:rFonts w:ascii="宋体" w:hAnsi="宋体"/>
          <w:bCs/>
          <w:sz w:val="21"/>
        </w:rPr>
        <w:t xml:space="preserve">15</w:t>
      </w:r>
      <w:r>
        <w:rPr>
          <w:rFonts w:hint="eastAsia" w:ascii="宋体" w:hAnsi="宋体"/>
          <w:bCs/>
          <w:sz w:val="21"/>
        </w:rPr>
        <w:t xml:space="preserve">分）</w:t>
      </w:r>
      <w:r/>
    </w:p>
    <w:p>
      <w:pPr>
        <w:ind w:left="0" w:firstLine="420"/>
        <w:spacing w:line="360" w:lineRule="auto"/>
        <w:rPr>
          <w:rFonts w:ascii="宋体" w:hAnsi="宋体"/>
          <w:bCs/>
          <w:sz w:val="21"/>
        </w:rPr>
      </w:pPr>
      <w:r>
        <w:rPr>
          <w:rFonts w:hint="eastAsia" w:ascii="宋体" w:hAnsi="宋体"/>
          <w:bCs/>
          <w:sz w:val="21"/>
        </w:rPr>
        <w:t xml:space="preserve">投标单位所投产品的各项技术指标需符合采购文件要求，其中核心参数共</w:t>
      </w:r>
      <w:r>
        <w:rPr>
          <w:rFonts w:ascii="宋体" w:hAnsi="宋体"/>
          <w:bCs/>
          <w:sz w:val="21"/>
        </w:rPr>
        <w:t xml:space="preserve">5</w:t>
      </w:r>
      <w:r>
        <w:rPr>
          <w:rFonts w:hint="eastAsia" w:ascii="宋体" w:hAnsi="宋体"/>
          <w:bCs/>
          <w:sz w:val="21"/>
        </w:rPr>
        <w:t xml:space="preserve">条，每条最高3分。本项最高得</w:t>
      </w:r>
      <w:r>
        <w:rPr>
          <w:rFonts w:ascii="宋体" w:hAnsi="宋体"/>
          <w:bCs/>
          <w:sz w:val="21"/>
        </w:rPr>
        <w:t xml:space="preserve">15</w:t>
      </w:r>
      <w:r>
        <w:rPr>
          <w:rFonts w:hint="eastAsia" w:ascii="宋体" w:hAnsi="宋体"/>
          <w:bCs/>
          <w:sz w:val="21"/>
        </w:rPr>
        <w:t xml:space="preserve">分。</w:t>
      </w:r>
      <w:r/>
    </w:p>
    <w:p>
      <w:pPr>
        <w:ind w:left="0" w:firstLine="420"/>
        <w:spacing w:line="360" w:lineRule="auto"/>
        <w:rPr>
          <w:rFonts w:ascii="宋体" w:hAnsi="宋体"/>
          <w:bCs/>
          <w:sz w:val="21"/>
        </w:rPr>
      </w:pPr>
      <w:r>
        <w:rPr>
          <w:rFonts w:hint="eastAsia" w:ascii="宋体" w:hAnsi="宋体"/>
          <w:bCs/>
          <w:sz w:val="21"/>
        </w:rPr>
        <w:t xml:space="preserve">（1）</w:t>
      </w:r>
      <w:r>
        <w:rPr>
          <w:rFonts w:hint="eastAsia" w:ascii="宋体" w:hAnsi="宋体"/>
          <w:bCs/>
          <w:sz w:val="21"/>
        </w:rPr>
        <w:t xml:space="preserve">球管最小</w:t>
      </w:r>
      <w:r>
        <w:rPr>
          <w:rFonts w:hint="eastAsia" w:ascii="宋体" w:hAnsi="宋体"/>
          <w:bCs/>
          <w:sz w:val="21"/>
        </w:rPr>
        <w:t xml:space="preserve">焦点功率（3分）</w:t>
      </w:r>
      <w:r/>
    </w:p>
    <w:p>
      <w:pPr>
        <w:ind w:left="0" w:firstLine="420"/>
        <w:spacing w:line="360" w:lineRule="auto"/>
        <w:rPr>
          <w:rFonts w:ascii="宋体" w:hAnsi="宋体"/>
          <w:bCs/>
          <w:sz w:val="21"/>
        </w:rPr>
      </w:pPr>
      <w:r>
        <w:rPr>
          <w:rFonts w:hint="eastAsia" w:ascii="宋体" w:hAnsi="宋体"/>
          <w:bCs/>
          <w:sz w:val="21"/>
        </w:rPr>
        <w:t xml:space="preserve">①</w:t>
      </w:r>
      <w:r>
        <w:rPr>
          <w:rFonts w:hint="eastAsia" w:ascii="宋体" w:hAnsi="宋体"/>
          <w:bCs/>
          <w:sz w:val="21"/>
        </w:rPr>
        <w:t xml:space="preserve">18KW≤</w:t>
      </w:r>
      <w:r>
        <w:rPr>
          <w:rFonts w:hint="eastAsia" w:ascii="宋体" w:hAnsi="宋体"/>
          <w:bCs/>
          <w:sz w:val="21"/>
        </w:rPr>
        <w:t xml:space="preserve">球管最小</w:t>
      </w:r>
      <w:r>
        <w:rPr>
          <w:rFonts w:hint="eastAsia" w:ascii="宋体" w:hAnsi="宋体"/>
          <w:bCs/>
          <w:sz w:val="21"/>
        </w:rPr>
        <w:t xml:space="preserve">焦点功率＜28KW得1.5分；</w:t>
      </w:r>
      <w:r/>
    </w:p>
    <w:p>
      <w:pPr>
        <w:ind w:left="0" w:firstLine="420"/>
        <w:spacing w:line="360" w:lineRule="auto"/>
        <w:rPr>
          <w:rFonts w:ascii="宋体" w:hAnsi="宋体"/>
          <w:bCs/>
          <w:sz w:val="21"/>
        </w:rPr>
      </w:pPr>
      <w:r>
        <w:rPr>
          <w:rFonts w:hint="eastAsia" w:ascii="宋体" w:hAnsi="宋体"/>
          <w:bCs/>
          <w:sz w:val="21"/>
        </w:rPr>
        <w:t xml:space="preserve">②</w:t>
      </w:r>
      <w:r>
        <w:rPr>
          <w:rFonts w:hint="eastAsia" w:ascii="宋体" w:hAnsi="宋体"/>
          <w:bCs/>
          <w:sz w:val="21"/>
        </w:rPr>
        <w:t xml:space="preserve">球管最小</w:t>
      </w:r>
      <w:r>
        <w:rPr>
          <w:rFonts w:hint="eastAsia" w:ascii="宋体" w:hAnsi="宋体"/>
          <w:bCs/>
          <w:sz w:val="21"/>
        </w:rPr>
        <w:t xml:space="preserve">焦点功率≥28KW得3分。</w:t>
      </w:r>
      <w:r>
        <w:rPr>
          <w:rFonts w:hint="eastAsia" w:ascii="宋体" w:hAnsi="宋体"/>
          <w:bCs/>
          <w:sz w:val="21"/>
        </w:rPr>
        <w:t xml:space="preserve">本项最高得3分。</w:t>
      </w:r>
      <w:r/>
    </w:p>
    <w:p>
      <w:pPr>
        <w:ind w:left="0" w:firstLine="420"/>
        <w:spacing w:line="360" w:lineRule="auto"/>
        <w:rPr>
          <w:rFonts w:ascii="宋体" w:hAnsi="宋体"/>
          <w:bCs/>
          <w:sz w:val="21"/>
        </w:rPr>
      </w:pPr>
      <w:r>
        <w:rPr>
          <w:rFonts w:hint="eastAsia" w:ascii="宋体" w:hAnsi="宋体"/>
          <w:bCs/>
          <w:sz w:val="21"/>
        </w:rPr>
        <w:t xml:space="preserve">（2）</w:t>
      </w:r>
      <w:r>
        <w:rPr>
          <w:rFonts w:hint="eastAsia" w:ascii="宋体" w:hAnsi="宋体"/>
          <w:bCs/>
          <w:sz w:val="21"/>
        </w:rPr>
        <w:t xml:space="preserve">球管阳极</w:t>
      </w:r>
      <w:r>
        <w:rPr>
          <w:rFonts w:hint="eastAsia" w:ascii="宋体" w:hAnsi="宋体"/>
          <w:bCs/>
          <w:sz w:val="21"/>
        </w:rPr>
        <w:t xml:space="preserve">热容量（3分）</w:t>
      </w:r>
      <w:r/>
    </w:p>
    <w:p>
      <w:pPr>
        <w:ind w:left="0" w:firstLine="420"/>
        <w:spacing w:line="360" w:lineRule="auto"/>
        <w:rPr>
          <w:rFonts w:ascii="宋体" w:hAnsi="宋体"/>
          <w:bCs/>
          <w:sz w:val="21"/>
        </w:rPr>
      </w:pPr>
      <w:r>
        <w:rPr>
          <w:rFonts w:hint="eastAsia" w:ascii="宋体" w:hAnsi="宋体"/>
          <w:bCs/>
          <w:sz w:val="21"/>
        </w:rPr>
        <w:t xml:space="preserve">①</w:t>
      </w:r>
      <w:r>
        <w:rPr>
          <w:rFonts w:hint="eastAsia" w:ascii="宋体" w:hAnsi="宋体"/>
          <w:bCs/>
          <w:sz w:val="21"/>
        </w:rPr>
        <w:t xml:space="preserve">3.0MHU≤</w:t>
      </w:r>
      <w:r>
        <w:rPr>
          <w:rFonts w:hint="eastAsia" w:ascii="宋体" w:hAnsi="宋体"/>
          <w:bCs/>
          <w:sz w:val="21"/>
        </w:rPr>
        <w:t xml:space="preserve">球管阳极</w:t>
      </w:r>
      <w:r>
        <w:rPr>
          <w:rFonts w:hint="eastAsia" w:ascii="宋体" w:hAnsi="宋体"/>
          <w:bCs/>
          <w:sz w:val="21"/>
        </w:rPr>
        <w:t xml:space="preserve">热容量＜4.0MHU 得 1.5分；</w:t>
      </w:r>
      <w:r/>
    </w:p>
    <w:p>
      <w:pPr>
        <w:ind w:left="0" w:firstLine="420"/>
        <w:spacing w:line="360" w:lineRule="auto"/>
        <w:rPr>
          <w:rFonts w:ascii="宋体" w:hAnsi="宋体"/>
          <w:bCs/>
          <w:sz w:val="21"/>
        </w:rPr>
      </w:pPr>
      <w:r>
        <w:rPr>
          <w:rFonts w:hint="eastAsia" w:ascii="宋体" w:hAnsi="宋体"/>
          <w:bCs/>
          <w:sz w:val="21"/>
        </w:rPr>
        <w:t xml:space="preserve">②</w:t>
      </w:r>
      <w:r>
        <w:rPr>
          <w:rFonts w:hint="eastAsia" w:ascii="宋体" w:hAnsi="宋体"/>
          <w:bCs/>
          <w:sz w:val="21"/>
        </w:rPr>
        <w:t xml:space="preserve">球管阳极</w:t>
      </w:r>
      <w:r>
        <w:rPr>
          <w:rFonts w:hint="eastAsia" w:ascii="宋体" w:hAnsi="宋体"/>
          <w:bCs/>
          <w:sz w:val="21"/>
        </w:rPr>
        <w:t xml:space="preserve">热容量 ≥4MHU得 3 分。</w:t>
      </w:r>
      <w:r>
        <w:rPr>
          <w:rFonts w:hint="eastAsia" w:ascii="宋体" w:hAnsi="宋体"/>
          <w:bCs/>
          <w:sz w:val="21"/>
        </w:rPr>
        <w:t xml:space="preserve">本项最高得3分。</w:t>
      </w:r>
      <w:r/>
    </w:p>
    <w:p>
      <w:pPr>
        <w:ind w:left="0" w:firstLine="420"/>
        <w:spacing w:line="360" w:lineRule="auto"/>
        <w:rPr>
          <w:rFonts w:ascii="宋体" w:hAnsi="宋体"/>
          <w:bCs/>
          <w:sz w:val="21"/>
        </w:rPr>
      </w:pPr>
      <w:r>
        <w:rPr>
          <w:rFonts w:hint="eastAsia" w:ascii="宋体" w:hAnsi="宋体"/>
          <w:bCs/>
          <w:sz w:val="21"/>
        </w:rPr>
        <w:t xml:space="preserve">（3）焦点至等中心距离（3分）</w:t>
      </w:r>
      <w:r/>
    </w:p>
    <w:p>
      <w:pPr>
        <w:ind w:left="0" w:firstLine="420"/>
        <w:spacing w:line="500" w:lineRule="exact"/>
        <w:widowControl w:val="off"/>
        <w:rPr>
          <w:rFonts w:ascii="宋体" w:hAnsi="宋体"/>
          <w:sz w:val="21"/>
        </w:rPr>
      </w:pPr>
      <w:r>
        <w:rPr>
          <w:rFonts w:hint="eastAsia" w:ascii="宋体" w:hAnsi="宋体"/>
          <w:sz w:val="21"/>
        </w:rPr>
        <w:t xml:space="preserve">①</w:t>
      </w:r>
      <w:r>
        <w:rPr>
          <w:rFonts w:hint="eastAsia" w:ascii="宋体" w:hAnsi="宋体"/>
          <w:sz w:val="21"/>
        </w:rPr>
        <w:t xml:space="preserve">75cm≤焦点至等中心距离＜77cm得 1分</w:t>
      </w:r>
      <w:r>
        <w:rPr>
          <w:rFonts w:hint="eastAsia" w:ascii="宋体" w:hAnsi="宋体"/>
          <w:sz w:val="21"/>
        </w:rPr>
        <w:t xml:space="preserve">；</w:t>
      </w:r>
      <w:r/>
    </w:p>
    <w:p>
      <w:pPr>
        <w:ind w:left="0" w:firstLine="420"/>
        <w:spacing w:line="500" w:lineRule="exact"/>
        <w:widowControl w:val="off"/>
        <w:rPr>
          <w:rFonts w:ascii="宋体" w:hAnsi="宋体"/>
          <w:sz w:val="21"/>
        </w:rPr>
      </w:pPr>
      <w:r>
        <w:rPr>
          <w:rFonts w:hint="eastAsia" w:ascii="宋体" w:hAnsi="宋体"/>
          <w:sz w:val="21"/>
        </w:rPr>
        <w:t xml:space="preserve">②</w:t>
      </w:r>
      <w:r>
        <w:rPr>
          <w:rFonts w:hint="eastAsia" w:ascii="宋体" w:hAnsi="宋体"/>
          <w:sz w:val="21"/>
        </w:rPr>
        <w:t xml:space="preserve">77cm≤焦点至等中心距离＜78cm得2分</w:t>
      </w:r>
      <w:r>
        <w:rPr>
          <w:rFonts w:hint="eastAsia" w:ascii="宋体" w:hAnsi="宋体"/>
          <w:sz w:val="21"/>
        </w:rPr>
        <w:t xml:space="preserve">；</w:t>
      </w:r>
      <w:r/>
    </w:p>
    <w:p>
      <w:pPr>
        <w:ind w:left="0" w:firstLine="420"/>
        <w:spacing w:line="500" w:lineRule="exact"/>
        <w:widowControl w:val="off"/>
        <w:rPr>
          <w:rFonts w:ascii="宋体" w:hAnsi="宋体"/>
          <w:sz w:val="21"/>
        </w:rPr>
      </w:pPr>
      <w:r>
        <w:rPr>
          <w:rFonts w:hint="eastAsia" w:ascii="宋体" w:hAnsi="宋体"/>
          <w:sz w:val="21"/>
        </w:rPr>
        <w:t xml:space="preserve">③</w:t>
      </w:r>
      <w:r>
        <w:rPr>
          <w:rFonts w:hint="eastAsia" w:ascii="宋体" w:hAnsi="宋体"/>
          <w:sz w:val="21"/>
        </w:rPr>
        <w:t xml:space="preserve">焦点至等中心距离 ≥78cm得 3 分</w:t>
      </w:r>
      <w:r>
        <w:rPr>
          <w:rFonts w:hint="eastAsia" w:ascii="宋体" w:hAnsi="宋体"/>
          <w:sz w:val="21"/>
        </w:rPr>
        <w:t xml:space="preserve">。</w:t>
      </w:r>
      <w:r>
        <w:rPr>
          <w:rFonts w:hint="eastAsia" w:ascii="宋体" w:hAnsi="宋体"/>
          <w:sz w:val="21"/>
          <w:szCs w:val="22"/>
        </w:rPr>
        <w:t xml:space="preserve">本项最高得3分。</w:t>
      </w:r>
      <w:r/>
    </w:p>
    <w:p>
      <w:pPr>
        <w:ind w:left="0" w:firstLine="420"/>
        <w:spacing w:line="500" w:lineRule="exact"/>
        <w:widowControl w:val="off"/>
        <w:rPr>
          <w:rFonts w:ascii="宋体" w:hAnsi="宋体"/>
          <w:sz w:val="21"/>
        </w:rPr>
      </w:pPr>
      <w:r>
        <w:rPr>
          <w:rFonts w:hint="eastAsia" w:ascii="宋体" w:hAnsi="宋体"/>
          <w:sz w:val="21"/>
        </w:rPr>
        <w:t xml:space="preserve">（4）机架旋转轴旋转角度范围RAO（3分）</w:t>
      </w:r>
      <w:r/>
    </w:p>
    <w:p>
      <w:pPr>
        <w:ind w:left="0" w:firstLine="420"/>
        <w:spacing w:line="500" w:lineRule="exact"/>
        <w:widowControl w:val="off"/>
        <w:rPr>
          <w:rFonts w:ascii="宋体" w:hAnsi="宋体"/>
          <w:sz w:val="21"/>
        </w:rPr>
      </w:pPr>
      <w:r>
        <w:rPr>
          <w:rFonts w:hint="eastAsia" w:ascii="宋体" w:hAnsi="宋体"/>
          <w:sz w:val="21"/>
        </w:rPr>
        <w:t xml:space="preserve">①</w:t>
      </w:r>
      <w:r>
        <w:rPr>
          <w:rFonts w:hint="eastAsia" w:ascii="宋体" w:hAnsi="宋体"/>
          <w:sz w:val="21"/>
        </w:rPr>
        <w:t xml:space="preserve">120°＜机架旋转轴旋转角度范围RAO≤180°得 1.5 分</w:t>
      </w:r>
      <w:r>
        <w:rPr>
          <w:rFonts w:hint="eastAsia" w:ascii="宋体" w:hAnsi="宋体"/>
          <w:sz w:val="21"/>
        </w:rPr>
        <w:t xml:space="preserve">；</w:t>
      </w:r>
      <w:r/>
    </w:p>
    <w:p>
      <w:pPr>
        <w:ind w:left="0" w:firstLine="420"/>
        <w:spacing w:line="500" w:lineRule="exact"/>
        <w:widowControl w:val="off"/>
        <w:rPr>
          <w:rFonts w:ascii="宋体" w:hAnsi="宋体"/>
          <w:sz w:val="21"/>
        </w:rPr>
      </w:pPr>
      <w:r>
        <w:rPr>
          <w:rFonts w:hint="eastAsia" w:ascii="宋体" w:hAnsi="宋体"/>
          <w:sz w:val="21"/>
        </w:rPr>
        <w:t xml:space="preserve">②</w:t>
      </w:r>
      <w:r>
        <w:rPr>
          <w:rFonts w:hint="eastAsia" w:ascii="宋体" w:hAnsi="宋体"/>
          <w:sz w:val="21"/>
        </w:rPr>
        <w:t xml:space="preserve">机架旋转轴旋转角度范围RAO＞180°得 3 分</w:t>
      </w:r>
      <w:r>
        <w:rPr>
          <w:rFonts w:hint="eastAsia" w:ascii="宋体" w:hAnsi="宋体"/>
          <w:sz w:val="21"/>
        </w:rPr>
        <w:t xml:space="preserve">。</w:t>
      </w:r>
      <w:r>
        <w:rPr>
          <w:rFonts w:hint="eastAsia" w:ascii="宋体" w:hAnsi="宋体"/>
          <w:sz w:val="21"/>
          <w:szCs w:val="22"/>
        </w:rPr>
        <w:t xml:space="preserve">本项最高得3分。</w:t>
      </w:r>
      <w:r/>
    </w:p>
    <w:p>
      <w:pPr>
        <w:ind w:left="0" w:firstLine="420"/>
        <w:spacing w:line="500" w:lineRule="exact"/>
        <w:widowControl w:val="off"/>
        <w:rPr>
          <w:rFonts w:ascii="宋体" w:hAnsi="宋体"/>
          <w:sz w:val="21"/>
        </w:rPr>
      </w:pPr>
      <w:r>
        <w:rPr>
          <w:rFonts w:hint="eastAsia" w:ascii="宋体" w:hAnsi="宋体"/>
          <w:sz w:val="21"/>
        </w:rPr>
        <w:t xml:space="preserve">（5）平板探测器可变视野数量（3分）</w:t>
      </w:r>
      <w:r/>
    </w:p>
    <w:p>
      <w:pPr>
        <w:ind w:left="0" w:firstLine="420"/>
        <w:spacing w:line="500" w:lineRule="exact"/>
        <w:widowControl w:val="off"/>
        <w:rPr>
          <w:rFonts w:ascii="宋体" w:hAnsi="宋体"/>
          <w:sz w:val="21"/>
        </w:rPr>
      </w:pPr>
      <w:r>
        <w:rPr>
          <w:rFonts w:hint="eastAsia" w:ascii="宋体" w:hAnsi="宋体"/>
          <w:sz w:val="21"/>
        </w:rPr>
        <w:t xml:space="preserve">①</w:t>
      </w:r>
      <w:r>
        <w:rPr>
          <w:rFonts w:hint="eastAsia" w:ascii="宋体" w:hAnsi="宋体"/>
          <w:sz w:val="21"/>
        </w:rPr>
        <w:t xml:space="preserve">平板探测器可变视野数量5-6个得 1分</w:t>
      </w:r>
      <w:r>
        <w:rPr>
          <w:rFonts w:hint="eastAsia" w:ascii="宋体" w:hAnsi="宋体"/>
          <w:sz w:val="21"/>
        </w:rPr>
        <w:t xml:space="preserve">；</w:t>
      </w:r>
      <w:r/>
    </w:p>
    <w:p>
      <w:pPr>
        <w:ind w:left="0" w:firstLine="420"/>
        <w:spacing w:line="500" w:lineRule="exact"/>
        <w:widowControl w:val="off"/>
        <w:rPr>
          <w:rFonts w:ascii="宋体" w:hAnsi="宋体"/>
          <w:sz w:val="21"/>
        </w:rPr>
      </w:pPr>
      <w:r>
        <w:rPr>
          <w:rFonts w:hint="eastAsia" w:ascii="宋体" w:hAnsi="宋体"/>
          <w:sz w:val="21"/>
        </w:rPr>
        <w:t xml:space="preserve">②</w:t>
      </w:r>
      <w:r>
        <w:rPr>
          <w:rFonts w:hint="eastAsia" w:ascii="宋体" w:hAnsi="宋体"/>
          <w:sz w:val="21"/>
        </w:rPr>
        <w:t xml:space="preserve">平板探测器可变视野数量7个得 2分</w:t>
      </w:r>
      <w:r>
        <w:rPr>
          <w:rFonts w:hint="eastAsia" w:ascii="宋体" w:hAnsi="宋体"/>
          <w:sz w:val="21"/>
        </w:rPr>
        <w:t xml:space="preserve">；</w:t>
      </w:r>
      <w:r/>
    </w:p>
    <w:p>
      <w:pPr>
        <w:ind w:left="0" w:firstLine="420"/>
        <w:spacing w:line="500" w:lineRule="exact"/>
        <w:widowControl w:val="off"/>
        <w:rPr>
          <w:rFonts w:ascii="宋体" w:hAnsi="宋体"/>
          <w:sz w:val="21"/>
        </w:rPr>
      </w:pPr>
      <w:r>
        <w:rPr>
          <w:rFonts w:hint="eastAsia" w:ascii="宋体" w:hAnsi="宋体"/>
          <w:sz w:val="21"/>
        </w:rPr>
        <w:t xml:space="preserve">③</w:t>
      </w:r>
      <w:r>
        <w:rPr>
          <w:rFonts w:hint="eastAsia" w:ascii="宋体" w:hAnsi="宋体"/>
          <w:sz w:val="21"/>
        </w:rPr>
        <w:t xml:space="preserve">平板探测器可变视野数量≥8个得 3 分</w:t>
      </w:r>
      <w:r>
        <w:rPr>
          <w:rFonts w:hint="eastAsia" w:ascii="宋体" w:hAnsi="宋体"/>
          <w:sz w:val="21"/>
        </w:rPr>
        <w:t xml:space="preserve">。</w:t>
      </w:r>
      <w:r>
        <w:rPr>
          <w:rFonts w:hint="eastAsia" w:ascii="宋体" w:hAnsi="宋体"/>
          <w:sz w:val="21"/>
          <w:szCs w:val="22"/>
        </w:rPr>
        <w:t xml:space="preserve">本项最高得3分。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注：（1）普通参数、核心参数都需提供以下任意一种证明材料：1.具备CMA</w:t>
      </w:r>
      <w:r>
        <w:rPr>
          <w:rFonts w:hint="eastAsia" w:ascii="宋体" w:hAnsi="宋体"/>
          <w:b/>
          <w:sz w:val="21"/>
          <w:szCs w:val="21"/>
        </w:rPr>
        <w:t xml:space="preserve">标识的</w:t>
      </w:r>
      <w:r>
        <w:rPr>
          <w:rFonts w:hint="eastAsia" w:ascii="宋体" w:hAnsi="宋体"/>
          <w:b/>
          <w:sz w:val="21"/>
          <w:szCs w:val="21"/>
        </w:rPr>
        <w:t xml:space="preserve">检测报告复印件并加盖投标单位公章；2.功能</w:t>
      </w:r>
      <w:r>
        <w:rPr>
          <w:rFonts w:hint="eastAsia" w:ascii="宋体" w:hAnsi="宋体"/>
          <w:b/>
          <w:sz w:val="21"/>
          <w:szCs w:val="21"/>
        </w:rPr>
        <w:t xml:space="preserve">官网截</w:t>
      </w:r>
      <w:r>
        <w:rPr>
          <w:rFonts w:hint="eastAsia" w:ascii="宋体" w:hAnsi="宋体"/>
          <w:b/>
          <w:sz w:val="21"/>
          <w:szCs w:val="21"/>
        </w:rPr>
        <w:t xml:space="preserve">图和链接，相关证明材料复印件并加盖投标单位公章；3.技术参数彩页或药监备案的说明书证明文件复印件并加盖投标单位公章。（2）普通参数、核心参数需同时在第三章</w:t>
      </w:r>
      <w:r>
        <w:rPr>
          <w:rFonts w:hint="eastAsia" w:ascii="宋体" w:hAnsi="宋体"/>
          <w:b/>
          <w:sz w:val="21"/>
          <w:szCs w:val="21"/>
        </w:rPr>
        <w:t xml:space="preserve">附件8.</w:t>
      </w:r>
      <w:r>
        <w:rPr>
          <w:rFonts w:hint="eastAsia" w:ascii="宋体" w:hAnsi="宋体"/>
          <w:b/>
          <w:sz w:val="21"/>
          <w:szCs w:val="21"/>
        </w:rPr>
        <w:t xml:space="preserve">技术参数响应及偏离表中逐条响应并标明所在投标文件中的页码（</w:t>
      </w:r>
      <w:r>
        <w:rPr>
          <w:rFonts w:hint="eastAsia" w:ascii="宋体" w:hAnsi="宋体"/>
          <w:b/>
          <w:sz w:val="21"/>
          <w:szCs w:val="21"/>
        </w:rPr>
        <w:t xml:space="preserve">在偏离表填报时，技术参数正负偏离情况与证明材料不一致时，以证明材料为准</w:t>
      </w:r>
      <w:r>
        <w:rPr>
          <w:rFonts w:hint="eastAsia" w:ascii="宋体" w:hAnsi="宋体"/>
          <w:b/>
          <w:sz w:val="21"/>
          <w:szCs w:val="21"/>
        </w:rPr>
        <w:t xml:space="preserve">）</w:t>
      </w:r>
      <w:r>
        <w:rPr>
          <w:rFonts w:hint="eastAsia" w:ascii="宋体" w:hAnsi="宋体"/>
          <w:b/>
          <w:sz w:val="21"/>
          <w:szCs w:val="21"/>
        </w:rPr>
        <w:t xml:space="preserve">。以上材料未按要求提供或未提供视为负偏离，不得</w:t>
      </w:r>
      <w:r>
        <w:rPr>
          <w:rFonts w:hint="eastAsia" w:ascii="宋体" w:hAnsi="宋体"/>
          <w:b/>
          <w:sz w:val="21"/>
          <w:szCs w:val="21"/>
        </w:rPr>
        <w:t xml:space="preserve">分。如因未标注页码导致可能不得分的情况，由供应商自行承担后果。</w:t>
      </w:r>
      <w:r/>
    </w:p>
    <w:p>
      <w:pPr>
        <w:ind w:left="0" w:firstLine="422"/>
        <w:spacing w:line="500" w:lineRule="exact"/>
        <w:rPr>
          <w:rFonts w:ascii="宋体" w:hAnsi="宋体"/>
          <w:b/>
          <w:bCs/>
          <w:sz w:val="21"/>
          <w:szCs w:val="22"/>
        </w:rPr>
      </w:pPr>
      <w:r>
        <w:rPr>
          <w:rFonts w:hint="eastAsia" w:ascii="宋体" w:hAnsi="宋体"/>
          <w:b/>
          <w:bCs/>
          <w:sz w:val="21"/>
          <w:szCs w:val="22"/>
        </w:rPr>
        <w:t xml:space="preserve">（三）安装实施方案（8分）</w:t>
      </w:r>
      <w:r/>
    </w:p>
    <w:p>
      <w:pPr>
        <w:ind w:left="0" w:firstLine="420"/>
        <w:spacing w:line="500" w:lineRule="exact"/>
        <w:rPr>
          <w:rFonts w:ascii="宋体" w:hAnsi="宋体"/>
          <w:sz w:val="21"/>
          <w:szCs w:val="22"/>
        </w:rPr>
      </w:pPr>
      <w:r>
        <w:rPr>
          <w:rFonts w:hint="eastAsia" w:ascii="宋体" w:hAnsi="宋体"/>
          <w:sz w:val="21"/>
          <w:szCs w:val="22"/>
        </w:rPr>
        <w:t xml:space="preserve">投标人根据本项目特点，制定项目实施方案。</w:t>
      </w:r>
      <w:r/>
    </w:p>
    <w:p>
      <w:pPr>
        <w:ind w:left="0" w:firstLine="420"/>
        <w:spacing w:line="500" w:lineRule="exact"/>
        <w:rPr>
          <w:rFonts w:ascii="宋体" w:hAnsi="宋体"/>
          <w:sz w:val="21"/>
          <w:szCs w:val="22"/>
        </w:rPr>
      </w:pPr>
      <w:r>
        <w:rPr>
          <w:rFonts w:hint="eastAsia" w:ascii="宋体" w:hAnsi="宋体"/>
          <w:sz w:val="21"/>
          <w:szCs w:val="22"/>
        </w:rPr>
        <w:t xml:space="preserve">1.交货期工序安排；（包括不限于物流规划、交货期优化方案、产品保护方案等）</w:t>
      </w:r>
      <w:r/>
    </w:p>
    <w:p>
      <w:pPr>
        <w:ind w:left="0" w:firstLine="420"/>
        <w:spacing w:line="500" w:lineRule="exact"/>
        <w:rPr>
          <w:rFonts w:ascii="宋体" w:hAnsi="宋体"/>
          <w:sz w:val="21"/>
          <w:szCs w:val="22"/>
        </w:rPr>
      </w:pPr>
      <w:r>
        <w:rPr>
          <w:rFonts w:hint="eastAsia" w:ascii="宋体" w:hAnsi="宋体"/>
          <w:sz w:val="21"/>
          <w:szCs w:val="22"/>
        </w:rPr>
        <w:t xml:space="preserve">2.产品质量控制；（包括不限于生产工艺把控、装配质量控制、质检流程等）</w:t>
      </w:r>
      <w:r/>
    </w:p>
    <w:p>
      <w:pPr>
        <w:ind w:left="0" w:firstLine="420"/>
        <w:spacing w:line="500" w:lineRule="exact"/>
        <w:rPr>
          <w:rFonts w:ascii="宋体" w:hAnsi="宋体"/>
          <w:sz w:val="21"/>
          <w:szCs w:val="22"/>
        </w:rPr>
      </w:pPr>
      <w:r>
        <w:rPr>
          <w:rFonts w:hint="eastAsia" w:ascii="宋体" w:hAnsi="宋体"/>
          <w:sz w:val="21"/>
          <w:szCs w:val="22"/>
        </w:rPr>
        <w:t xml:space="preserve">3.安装调试方案；（包括不限于进度控制、电气连接、单机及联动调试等）</w:t>
      </w:r>
      <w:r/>
    </w:p>
    <w:p>
      <w:pPr>
        <w:ind w:left="0" w:firstLine="420"/>
        <w:spacing w:line="500" w:lineRule="exact"/>
        <w:rPr>
          <w:rFonts w:ascii="宋体" w:hAnsi="宋体"/>
          <w:sz w:val="21"/>
          <w:szCs w:val="22"/>
        </w:rPr>
      </w:pPr>
      <w:r>
        <w:rPr>
          <w:rFonts w:hint="eastAsia" w:ascii="宋体" w:hAnsi="宋体"/>
          <w:sz w:val="21"/>
          <w:szCs w:val="22"/>
        </w:rPr>
        <w:t xml:space="preserve">4.人员配置；（包括不限于团队构成、专业人员资质等）</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bCs/>
          <w:sz w:val="21"/>
          <w:szCs w:val="22"/>
        </w:rPr>
        <w:t xml:space="preserve">8</w:t>
      </w:r>
      <w:r>
        <w:rPr>
          <w:rFonts w:hint="eastAsia" w:ascii="宋体" w:hAnsi="宋体"/>
          <w:bCs/>
          <w:sz w:val="21"/>
          <w:szCs w:val="22"/>
        </w:rPr>
        <w:t xml:space="preserve">分。</w:t>
      </w:r>
      <w:r/>
    </w:p>
    <w:p>
      <w:pPr>
        <w:ind w:left="0" w:firstLine="422"/>
        <w:spacing w:line="500" w:lineRule="exact"/>
        <w:rPr>
          <w:rFonts w:ascii="宋体" w:hAnsi="宋体"/>
          <w:b/>
          <w:bCs/>
          <w:sz w:val="21"/>
          <w:szCs w:val="22"/>
        </w:rPr>
      </w:pPr>
      <w:r>
        <w:rPr>
          <w:rFonts w:hint="eastAsia" w:ascii="宋体" w:hAnsi="宋体"/>
          <w:b/>
          <w:bCs/>
          <w:sz w:val="21"/>
          <w:szCs w:val="22"/>
        </w:rPr>
        <w:t xml:space="preserve">（四）售后服务（18分）</w:t>
      </w:r>
      <w:r/>
    </w:p>
    <w:p>
      <w:pPr>
        <w:ind w:left="0" w:firstLine="420"/>
        <w:spacing w:line="500" w:lineRule="exact"/>
        <w:rPr>
          <w:rFonts w:ascii="宋体" w:hAnsi="宋体"/>
          <w:sz w:val="21"/>
          <w:szCs w:val="21"/>
        </w:rPr>
      </w:pPr>
      <w:r>
        <w:rPr>
          <w:rFonts w:hint="eastAsia" w:ascii="宋体" w:hAnsi="宋体"/>
          <w:sz w:val="21"/>
          <w:szCs w:val="21"/>
        </w:rPr>
        <w:t xml:space="preserve">1.投标单位维</w:t>
      </w:r>
      <w:r>
        <w:rPr>
          <w:rFonts w:hint="eastAsia" w:ascii="宋体" w:hAnsi="宋体"/>
          <w:sz w:val="21"/>
          <w:szCs w:val="21"/>
        </w:rPr>
        <w:t xml:space="preserve">保收费</w:t>
      </w:r>
      <w:r>
        <w:rPr>
          <w:rFonts w:hint="eastAsia" w:ascii="宋体" w:hAnsi="宋体"/>
          <w:sz w:val="21"/>
          <w:szCs w:val="21"/>
        </w:rPr>
        <w:t xml:space="preserve">及维保方案比较（6分）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投标单位根据本项目特点，制定维</w:t>
      </w:r>
      <w:r>
        <w:rPr>
          <w:rFonts w:hint="eastAsia" w:ascii="宋体" w:hAnsi="宋体"/>
          <w:sz w:val="21"/>
          <w:szCs w:val="21"/>
        </w:rPr>
        <w:t xml:space="preserve">保收费</w:t>
      </w:r>
      <w:r>
        <w:rPr>
          <w:rFonts w:hint="eastAsia" w:ascii="宋体" w:hAnsi="宋体"/>
          <w:sz w:val="21"/>
          <w:szCs w:val="21"/>
        </w:rPr>
        <w:t xml:space="preserve">及维保方案。</w:t>
      </w:r>
      <w:r/>
    </w:p>
    <w:p>
      <w:pPr>
        <w:ind w:left="0" w:firstLine="420"/>
        <w:spacing w:line="500" w:lineRule="exact"/>
        <w:rPr>
          <w:rFonts w:ascii="宋体" w:hAnsi="宋体"/>
          <w:sz w:val="21"/>
          <w:szCs w:val="21"/>
        </w:rPr>
      </w:pPr>
      <w:r>
        <w:rPr>
          <w:rFonts w:hint="eastAsia" w:ascii="宋体" w:hAnsi="宋体"/>
          <w:sz w:val="21"/>
          <w:szCs w:val="21"/>
        </w:rPr>
        <w:t xml:space="preserve">（1）维</w:t>
      </w:r>
      <w:r>
        <w:rPr>
          <w:rFonts w:hint="eastAsia" w:ascii="宋体" w:hAnsi="宋体"/>
          <w:sz w:val="21"/>
          <w:szCs w:val="21"/>
        </w:rPr>
        <w:t xml:space="preserve">保收费</w:t>
      </w:r>
      <w:r>
        <w:rPr>
          <w:rFonts w:hint="eastAsia" w:ascii="宋体" w:hAnsi="宋体"/>
          <w:sz w:val="21"/>
          <w:szCs w:val="21"/>
        </w:rPr>
        <w:t xml:space="preserve">清单及价格；（包括不限于零配件、备品、备件价格等）</w:t>
      </w:r>
      <w:r/>
    </w:p>
    <w:p>
      <w:pPr>
        <w:ind w:left="0" w:firstLine="420"/>
        <w:spacing w:line="500" w:lineRule="exact"/>
        <w:rPr>
          <w:rFonts w:ascii="宋体" w:hAnsi="宋体"/>
          <w:sz w:val="21"/>
          <w:szCs w:val="21"/>
        </w:rPr>
      </w:pPr>
      <w:r>
        <w:rPr>
          <w:rFonts w:hint="eastAsia" w:ascii="宋体" w:hAnsi="宋体"/>
          <w:sz w:val="21"/>
          <w:szCs w:val="21"/>
        </w:rPr>
        <w:t xml:space="preserve">（2）整个维保工作具体维保内容；（包括不限于维保职责、维保人员培训与要求、维保台</w:t>
      </w:r>
      <w:r>
        <w:rPr>
          <w:rFonts w:hint="eastAsia" w:ascii="宋体" w:hAnsi="宋体"/>
          <w:sz w:val="21"/>
          <w:szCs w:val="21"/>
        </w:rPr>
        <w:t xml:space="preserve">账情况</w:t>
      </w:r>
      <w:r>
        <w:rPr>
          <w:rFonts w:hint="eastAsia" w:ascii="宋体" w:hAnsi="宋体"/>
          <w:sz w:val="21"/>
          <w:szCs w:val="21"/>
        </w:rPr>
        <w:t xml:space="preserve">等）</w:t>
      </w:r>
      <w:r/>
    </w:p>
    <w:p>
      <w:pPr>
        <w:ind w:left="0" w:firstLine="420"/>
        <w:spacing w:line="500" w:lineRule="exact"/>
        <w:rPr>
          <w:rFonts w:ascii="宋体" w:hAnsi="宋体"/>
          <w:sz w:val="21"/>
          <w:szCs w:val="21"/>
        </w:rPr>
      </w:pPr>
      <w:r>
        <w:rPr>
          <w:rFonts w:hint="eastAsia" w:ascii="宋体" w:hAnsi="宋体"/>
          <w:sz w:val="21"/>
          <w:szCs w:val="21"/>
        </w:rPr>
        <w:t xml:space="preserve">（3）维保流程及规范标准；（包括不限于维修作业标准、设备维保管理优化建议、维保概述等）</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firstLine="420"/>
        <w:spacing w:line="500" w:lineRule="exact"/>
        <w:rPr>
          <w:rFonts w:ascii="宋体" w:hAnsi="宋体"/>
          <w:sz w:val="21"/>
          <w:szCs w:val="21"/>
        </w:rPr>
      </w:pPr>
      <w:r>
        <w:rPr>
          <w:rFonts w:hint="eastAsia" w:ascii="宋体" w:hAnsi="宋体"/>
          <w:sz w:val="21"/>
          <w:szCs w:val="21"/>
        </w:rPr>
        <w:t xml:space="preserve">2.培训方案（6分）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投标单位根据本项目特点，制定培训方案。</w:t>
      </w:r>
      <w:r/>
    </w:p>
    <w:p>
      <w:pPr>
        <w:ind w:left="0" w:firstLine="420"/>
        <w:spacing w:line="500" w:lineRule="exact"/>
        <w:rPr>
          <w:rFonts w:ascii="宋体" w:hAnsi="宋体"/>
          <w:sz w:val="21"/>
          <w:szCs w:val="21"/>
        </w:rPr>
      </w:pPr>
      <w:r>
        <w:rPr>
          <w:rFonts w:hint="eastAsia" w:ascii="宋体" w:hAnsi="宋体"/>
          <w:sz w:val="21"/>
          <w:szCs w:val="21"/>
        </w:rPr>
        <w:t xml:space="preserve">（1）培训内容及方法计划；（包括不限于培训周期计划、培训方式、培训产品介绍等）</w:t>
      </w:r>
      <w:r/>
    </w:p>
    <w:p>
      <w:pPr>
        <w:ind w:left="0" w:firstLine="420"/>
        <w:spacing w:line="500" w:lineRule="exact"/>
        <w:rPr>
          <w:rFonts w:ascii="宋体" w:hAnsi="宋体"/>
          <w:sz w:val="21"/>
          <w:szCs w:val="21"/>
        </w:rPr>
      </w:pPr>
      <w:r>
        <w:rPr>
          <w:rFonts w:hint="eastAsia" w:ascii="宋体" w:hAnsi="宋体"/>
          <w:sz w:val="21"/>
          <w:szCs w:val="21"/>
        </w:rPr>
        <w:t xml:space="preserve">（2）负责培训老师情况；（包括不限于培训老师名单、师资介绍、培训老师管理等）</w:t>
      </w:r>
      <w:r/>
    </w:p>
    <w:p>
      <w:pPr>
        <w:ind w:left="0" w:firstLine="420"/>
        <w:spacing w:line="500" w:lineRule="exact"/>
        <w:rPr>
          <w:rFonts w:ascii="宋体" w:hAnsi="宋体"/>
          <w:sz w:val="21"/>
          <w:szCs w:val="21"/>
        </w:rPr>
      </w:pPr>
      <w:r>
        <w:rPr>
          <w:rFonts w:hint="eastAsia" w:ascii="宋体" w:hAnsi="宋体"/>
          <w:sz w:val="21"/>
          <w:szCs w:val="21"/>
        </w:rPr>
        <w:t xml:space="preserve">（3）培训设备场地等情况介绍；</w:t>
      </w:r>
      <w:r/>
    </w:p>
    <w:p>
      <w:pPr>
        <w:ind w:left="0" w:firstLine="420"/>
        <w:spacing w:line="500" w:lineRule="exact"/>
        <w:rPr>
          <w:rFonts w:ascii="宋体" w:hAnsi="宋体"/>
          <w:sz w:val="21"/>
          <w:szCs w:val="21"/>
        </w:rPr>
      </w:pPr>
      <w:r>
        <w:rPr>
          <w:rFonts w:hint="eastAsia" w:ascii="宋体" w:hAnsi="宋体"/>
          <w:sz w:val="21"/>
          <w:szCs w:val="21"/>
        </w:rPr>
        <w:t xml:space="preserve">上述每项应逐条叙述，</w:t>
      </w:r>
      <w:r>
        <w:rPr>
          <w:rFonts w:hint="eastAsia" w:ascii="宋体" w:hAnsi="宋体"/>
          <w:bCs/>
          <w:sz w:val="21"/>
          <w:szCs w:val="22"/>
        </w:rPr>
        <w:t xml:space="preserve">内容全面详实、条理清晰、切实可行的得2分；内容基本完整，条理较为清晰、具有一定的可行性的得1分；</w:t>
      </w:r>
      <w:r>
        <w:rPr>
          <w:rFonts w:hint="eastAsia" w:ascii="宋体" w:hAnsi="宋体"/>
          <w:sz w:val="21"/>
          <w:szCs w:val="21"/>
        </w:rPr>
        <w:t xml:space="preserve">每项叙述内容完全脱离采购需求或未作完整叙述的不得分。本项最高得6分。</w:t>
      </w:r>
      <w:r/>
    </w:p>
    <w:p>
      <w:pPr>
        <w:ind w:left="0" w:firstLine="420"/>
        <w:spacing w:line="500" w:lineRule="exact"/>
        <w:rPr>
          <w:rFonts w:ascii="宋体" w:hAnsi="宋体"/>
          <w:sz w:val="21"/>
          <w:szCs w:val="21"/>
        </w:rPr>
      </w:pPr>
      <w:r>
        <w:rPr>
          <w:rFonts w:hint="eastAsia" w:ascii="宋体" w:hAnsi="宋体"/>
          <w:sz w:val="21"/>
          <w:szCs w:val="21"/>
        </w:rPr>
        <w:t xml:space="preserve">3.故障处理预案（6分）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投标单位根据本项目特点，制定处理方案。</w:t>
      </w:r>
      <w:r/>
    </w:p>
    <w:p>
      <w:pPr>
        <w:ind w:left="0" w:firstLine="420"/>
        <w:spacing w:line="500" w:lineRule="exact"/>
        <w:rPr>
          <w:rFonts w:ascii="宋体" w:hAnsi="宋体"/>
          <w:sz w:val="21"/>
          <w:szCs w:val="21"/>
        </w:rPr>
      </w:pPr>
      <w:r>
        <w:rPr>
          <w:rFonts w:hint="eastAsia" w:ascii="宋体" w:hAnsi="宋体"/>
          <w:sz w:val="21"/>
          <w:szCs w:val="21"/>
        </w:rPr>
        <w:t xml:space="preserve">（1）预案可行性及完整度情况；（包括不限于预警机制、应急响应流程、可行性分析等）</w:t>
      </w:r>
      <w:r/>
    </w:p>
    <w:p>
      <w:pPr>
        <w:ind w:left="0" w:firstLine="420"/>
        <w:spacing w:line="500" w:lineRule="exact"/>
        <w:rPr>
          <w:rFonts w:ascii="宋体" w:hAnsi="宋体"/>
          <w:sz w:val="21"/>
          <w:szCs w:val="21"/>
        </w:rPr>
      </w:pPr>
      <w:r>
        <w:rPr>
          <w:rFonts w:hint="eastAsia" w:ascii="宋体" w:hAnsi="宋体"/>
          <w:sz w:val="21"/>
          <w:szCs w:val="21"/>
        </w:rPr>
        <w:t xml:space="preserve">（2）响应速度及处理流程；（包括不限于处理故障信息、定位故障原因、排除故障等）</w:t>
      </w:r>
      <w:r/>
    </w:p>
    <w:p>
      <w:pPr>
        <w:ind w:left="0" w:firstLine="420"/>
        <w:spacing w:line="500" w:lineRule="exact"/>
        <w:rPr>
          <w:rFonts w:ascii="宋体" w:hAnsi="宋体"/>
          <w:sz w:val="21"/>
          <w:szCs w:val="21"/>
        </w:rPr>
      </w:pPr>
      <w:r>
        <w:rPr>
          <w:rFonts w:hint="eastAsia" w:ascii="宋体" w:hAnsi="宋体"/>
          <w:sz w:val="21"/>
          <w:szCs w:val="21"/>
        </w:rPr>
        <w:t xml:space="preserve">（3）资源调配和协调及支援能力；（包括不限于物力资源调配、人力资源调配、组织协调方案等）</w:t>
      </w:r>
      <w:r/>
    </w:p>
    <w:p>
      <w:pPr>
        <w:ind w:left="0" w:firstLine="420"/>
        <w:spacing w:line="500" w:lineRule="exact"/>
        <w:rPr>
          <w:rFonts w:ascii="宋体" w:hAnsi="宋体"/>
          <w:sz w:val="21"/>
          <w:szCs w:val="21"/>
        </w:rPr>
      </w:pPr>
      <w:r>
        <w:rPr>
          <w:rFonts w:hint="eastAsia" w:ascii="宋体" w:hAnsi="宋体"/>
          <w:sz w:val="21"/>
          <w:szCs w:val="21"/>
        </w:rPr>
        <w:t xml:space="preserve">上述每项应逐条叙述，</w:t>
      </w:r>
      <w:r>
        <w:rPr>
          <w:rFonts w:hint="eastAsia" w:ascii="宋体" w:hAnsi="宋体"/>
          <w:bCs/>
          <w:sz w:val="21"/>
          <w:szCs w:val="22"/>
        </w:rPr>
        <w:t xml:space="preserve">内容全面详实、条理清晰、切实可行的得2分；内容基本完整，条理较为清晰、具有一定的可行性的得1分；</w:t>
      </w:r>
      <w:r>
        <w:rPr>
          <w:rFonts w:hint="eastAsia" w:ascii="宋体" w:hAnsi="宋体"/>
          <w:sz w:val="21"/>
          <w:szCs w:val="21"/>
        </w:rPr>
        <w:t xml:space="preserve">每项叙述内容完全脱离采购需求或未作完整叙述的不得分。本项最高得6分。</w:t>
      </w:r>
      <w:r/>
    </w:p>
    <w:p>
      <w:pPr>
        <w:ind w:left="0" w:firstLine="422"/>
        <w:spacing w:line="500" w:lineRule="exact"/>
        <w:rPr>
          <w:rFonts w:ascii="宋体" w:hAnsi="宋体"/>
          <w:b/>
          <w:bCs/>
          <w:sz w:val="21"/>
          <w:szCs w:val="22"/>
        </w:rPr>
      </w:pPr>
      <w:r>
        <w:rPr>
          <w:rFonts w:hint="eastAsia" w:ascii="宋体" w:hAnsi="宋体"/>
          <w:b/>
          <w:bCs/>
          <w:sz w:val="21"/>
          <w:szCs w:val="22"/>
        </w:rPr>
        <w:t xml:space="preserve">（五）综合实力（6分）</w:t>
      </w:r>
      <w:r/>
    </w:p>
    <w:p>
      <w:pPr>
        <w:ind w:left="0" w:firstLine="420"/>
        <w:spacing w:line="500" w:lineRule="exact"/>
        <w:rPr>
          <w:rFonts w:ascii="宋体" w:hAnsi="宋体"/>
          <w:sz w:val="21"/>
          <w:szCs w:val="22"/>
        </w:rPr>
      </w:pPr>
      <w:r>
        <w:rPr>
          <w:rFonts w:hint="eastAsia" w:ascii="宋体" w:hAnsi="宋体"/>
          <w:sz w:val="21"/>
          <w:szCs w:val="22"/>
        </w:rPr>
        <w:t xml:space="preserve">1.投标单位或者投标产品生产企业具备满足《商品售后服务评价体系》的售后服务认证证书，五星级得3分，四星级得2分，三星级得1分</w:t>
      </w:r>
      <w:r>
        <w:rPr>
          <w:rFonts w:hint="eastAsia" w:ascii="宋体" w:hAnsi="宋体"/>
          <w:sz w:val="21"/>
          <w:szCs w:val="22"/>
        </w:rPr>
        <w:t xml:space="preserve">，</w:t>
      </w:r>
      <w:r>
        <w:rPr>
          <w:rFonts w:hint="eastAsia" w:ascii="宋体" w:hAnsi="宋体"/>
          <w:sz w:val="21"/>
          <w:szCs w:val="22"/>
        </w:rPr>
        <w:t xml:space="preserve">本项最高得3分。</w:t>
      </w:r>
      <w:r/>
    </w:p>
    <w:p>
      <w:pPr>
        <w:ind w:left="0" w:firstLine="420"/>
        <w:spacing w:line="500" w:lineRule="exact"/>
        <w:rPr>
          <w:rFonts w:ascii="宋体" w:hAnsi="宋体"/>
          <w:sz w:val="21"/>
          <w:szCs w:val="22"/>
        </w:rPr>
      </w:pPr>
      <w:r>
        <w:rPr>
          <w:rFonts w:hint="eastAsia" w:ascii="宋体" w:hAnsi="宋体"/>
          <w:sz w:val="21"/>
          <w:szCs w:val="22"/>
        </w:rPr>
        <w:t xml:space="preserve">2.投标单位或者投标产品生产企业具有有效期内的质量管理体系认证证书、环境管理体系认证证书、职业健康安全管理体系认证证书的，每提供一份证书得1分</w:t>
      </w:r>
      <w:r>
        <w:rPr>
          <w:rFonts w:hint="eastAsia" w:ascii="宋体" w:hAnsi="宋体"/>
          <w:sz w:val="21"/>
          <w:szCs w:val="22"/>
        </w:rPr>
        <w:t xml:space="preserve">，</w:t>
      </w:r>
      <w:r>
        <w:rPr>
          <w:rFonts w:hint="eastAsia" w:ascii="宋体" w:hAnsi="宋体"/>
          <w:sz w:val="21"/>
          <w:szCs w:val="22"/>
        </w:rPr>
        <w:t xml:space="preserve">本项</w:t>
      </w:r>
      <w:r>
        <w:rPr>
          <w:rFonts w:hint="eastAsia" w:ascii="宋体" w:hAnsi="宋体"/>
          <w:sz w:val="21"/>
          <w:szCs w:val="22"/>
        </w:rPr>
        <w:t xml:space="preserve">最高</w:t>
      </w:r>
      <w:r>
        <w:rPr>
          <w:rFonts w:hint="eastAsia" w:ascii="宋体" w:hAnsi="宋体"/>
          <w:sz w:val="21"/>
          <w:szCs w:val="22"/>
        </w:rPr>
        <w:t xml:space="preserve">得</w:t>
      </w:r>
      <w:r>
        <w:rPr>
          <w:rFonts w:hint="eastAsia" w:ascii="宋体" w:hAnsi="宋体"/>
          <w:sz w:val="21"/>
          <w:szCs w:val="22"/>
        </w:rPr>
        <w:t xml:space="preserve">3分。</w:t>
      </w:r>
      <w:r/>
    </w:p>
    <w:p>
      <w:pPr>
        <w:ind w:left="0" w:firstLine="422"/>
        <w:spacing w:line="500" w:lineRule="exact"/>
        <w:rPr>
          <w:rFonts w:ascii="宋体" w:hAnsi="宋体"/>
          <w:b/>
        </w:rPr>
      </w:pPr>
      <w:r>
        <w:rPr>
          <w:rFonts w:hint="eastAsia" w:ascii="宋体" w:hAnsi="宋体"/>
          <w:b/>
          <w:sz w:val="21"/>
          <w:szCs w:val="22"/>
        </w:rPr>
        <w:t xml:space="preserve">注：投标文件中需提供以上1-2项的证书复印件并加盖单位公章；未提供证明材料的不得分。</w:t>
      </w:r>
      <w:r/>
    </w:p>
    <w:p>
      <w:pPr>
        <w:ind w:left="0" w:firstLine="422"/>
        <w:spacing w:line="500" w:lineRule="exact"/>
        <w:rPr>
          <w:rFonts w:ascii="宋体" w:hAnsi="宋体"/>
          <w:b/>
          <w:bCs/>
          <w:sz w:val="21"/>
          <w:szCs w:val="22"/>
        </w:rPr>
      </w:pPr>
      <w:r>
        <w:rPr>
          <w:rFonts w:hint="eastAsia" w:ascii="宋体" w:hAnsi="宋体"/>
          <w:b/>
          <w:bCs/>
          <w:sz w:val="21"/>
          <w:szCs w:val="22"/>
        </w:rPr>
        <w:t xml:space="preserve">（六）类似项目业绩（3分）</w:t>
      </w:r>
      <w:r/>
    </w:p>
    <w:p>
      <w:pPr>
        <w:ind w:left="0" w:firstLine="420"/>
        <w:spacing w:line="500" w:lineRule="exact"/>
        <w:rPr>
          <w:rFonts w:ascii="宋体" w:hAnsi="宋体"/>
          <w:sz w:val="21"/>
          <w:szCs w:val="22"/>
        </w:rPr>
      </w:pPr>
      <w:r>
        <w:rPr>
          <w:rFonts w:hint="eastAsia" w:ascii="宋体" w:hAnsi="宋体"/>
          <w:sz w:val="21"/>
          <w:szCs w:val="22"/>
        </w:rPr>
        <w:t xml:space="preserve">投标单位或者投标产品生产企业具有202</w:t>
      </w:r>
      <w:r>
        <w:rPr>
          <w:rFonts w:ascii="宋体" w:hAnsi="宋体"/>
          <w:sz w:val="21"/>
          <w:szCs w:val="22"/>
        </w:rPr>
        <w:t xml:space="preserve">2</w:t>
      </w:r>
      <w:r>
        <w:rPr>
          <w:rFonts w:hint="eastAsia" w:ascii="宋体" w:hAnsi="宋体"/>
          <w:sz w:val="21"/>
          <w:szCs w:val="22"/>
        </w:rPr>
        <w:t xml:space="preserve">年1月1日至今起（以合同签订之日起为准）的类似项目业绩的，每提供一份得1分</w:t>
      </w:r>
      <w:r>
        <w:rPr>
          <w:rFonts w:hint="eastAsia" w:ascii="宋体" w:hAnsi="宋体"/>
          <w:sz w:val="21"/>
          <w:szCs w:val="22"/>
        </w:rPr>
        <w:t xml:space="preserve">，</w:t>
      </w:r>
      <w:r>
        <w:rPr>
          <w:rFonts w:hint="eastAsia" w:ascii="宋体" w:hAnsi="宋体"/>
          <w:sz w:val="21"/>
          <w:szCs w:val="22"/>
        </w:rPr>
        <w:t xml:space="preserve">本项最高</w:t>
      </w:r>
      <w:r>
        <w:rPr>
          <w:rFonts w:hint="eastAsia" w:ascii="宋体" w:hAnsi="宋体"/>
          <w:sz w:val="21"/>
          <w:szCs w:val="22"/>
        </w:rPr>
        <w:t xml:space="preserve">得</w:t>
      </w:r>
      <w:r>
        <w:rPr>
          <w:rFonts w:hint="eastAsia" w:ascii="宋体" w:hAnsi="宋体"/>
          <w:sz w:val="21"/>
          <w:szCs w:val="22"/>
        </w:rPr>
        <w:t xml:space="preserve">3分。</w:t>
      </w:r>
      <w:r/>
    </w:p>
    <w:p>
      <w:pPr>
        <w:ind w:left="0" w:firstLine="422"/>
        <w:spacing w:line="500" w:lineRule="exact"/>
        <w:rPr>
          <w:rFonts w:ascii="宋体" w:hAnsi="宋体"/>
          <w:b/>
          <w:sz w:val="21"/>
          <w:szCs w:val="22"/>
        </w:rPr>
      </w:pPr>
      <w:r>
        <w:rPr>
          <w:rFonts w:hint="eastAsia" w:ascii="宋体" w:hAnsi="宋体"/>
          <w:b/>
          <w:sz w:val="21"/>
          <w:szCs w:val="22"/>
        </w:rPr>
        <w:t xml:space="preserve">注：投标文件中需提供合同复印件以及合同对应的任意一期发票并加盖投标单位公章；未提供证明材料的不得分。</w:t>
      </w:r>
      <w:r/>
    </w:p>
    <w:p>
      <w:pPr>
        <w:ind w:left="0" w:firstLine="422"/>
        <w:spacing w:line="500" w:lineRule="exact"/>
        <w:rPr>
          <w:rFonts w:ascii="宋体" w:hAnsi="宋体"/>
          <w:b/>
          <w:sz w:val="21"/>
          <w:szCs w:val="22"/>
        </w:rPr>
      </w:pPr>
      <w:r>
        <w:rPr>
          <w:rFonts w:ascii="宋体" w:hAnsi="宋体"/>
          <w:b/>
          <w:sz w:val="21"/>
          <w:szCs w:val="22"/>
        </w:rPr>
      </w:r>
      <w:r/>
    </w:p>
    <w:p>
      <w:pPr>
        <w:ind w:left="0"/>
        <w:jc w:val="left"/>
        <w:rPr>
          <w:rFonts w:ascii="宋体" w:hAnsi="宋体"/>
          <w:b/>
          <w:bCs/>
          <w:sz w:val="21"/>
        </w:rPr>
      </w:pPr>
      <w:r>
        <w:rPr>
          <w:rFonts w:ascii="宋体" w:hAnsi="宋体"/>
          <w:b/>
          <w:bCs/>
          <w:sz w:val="21"/>
        </w:rPr>
        <w:br w:type="page" w:clear="all"/>
      </w:r>
      <w:r/>
    </w:p>
    <w:p>
      <w:pPr>
        <w:pStyle w:val="1011"/>
        <w:rPr>
          <w:rFonts w:ascii="宋体" w:hAnsi="宋体"/>
          <w:b/>
          <w:bCs/>
          <w:sz w:val="21"/>
        </w:rPr>
      </w:pPr>
      <w:r/>
      <w:bookmarkStart w:id="127" w:name="_Toc215819289"/>
      <w:r>
        <w:rPr>
          <w:rFonts w:hint="eastAsia" w:ascii="宋体" w:hAnsi="宋体"/>
          <w:b/>
          <w:bCs/>
          <w:sz w:val="21"/>
        </w:rPr>
        <w:t xml:space="preserve">二标段</w:t>
      </w:r>
      <w:r>
        <w:rPr>
          <w:rFonts w:hint="eastAsia" w:ascii="宋体" w:hAnsi="宋体" w:cs="Times New Roman"/>
          <w:b/>
          <w:sz w:val="21"/>
          <w:szCs w:val="21"/>
        </w:rPr>
        <w:t xml:space="preserve">评分标准</w:t>
      </w:r>
      <w:bookmarkEnd w:id="127"/>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30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w:t>
      </w:r>
      <w:r>
        <w:rPr>
          <w:rFonts w:hint="eastAsia" w:ascii="宋体" w:hAnsi="宋体"/>
          <w:sz w:val="21"/>
        </w:rPr>
        <w:t xml:space="preserve">超财政</w:t>
      </w:r>
      <w:r>
        <w:rPr>
          <w:rFonts w:hint="eastAsia" w:ascii="宋体" w:hAnsi="宋体"/>
          <w:sz w:val="21"/>
        </w:rPr>
        <w:t xml:space="preserve">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w:t>
      </w:r>
      <w:r>
        <w:rPr>
          <w:rFonts w:hint="eastAsia" w:ascii="宋体" w:hAnsi="宋体"/>
          <w:sz w:val="21"/>
        </w:rPr>
        <w:t xml:space="preserve">分按照</w:t>
      </w:r>
      <w:r>
        <w:rPr>
          <w:rFonts w:hint="eastAsia" w:ascii="宋体" w:hAnsi="宋体"/>
          <w:sz w:val="21"/>
        </w:rPr>
        <w:t xml:space="preserve">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30</w:t>
      </w:r>
      <w:r>
        <w:rPr>
          <w:rFonts w:hint="eastAsia" w:ascii="宋体" w:hAnsi="宋体"/>
          <w:sz w:val="21"/>
        </w:rPr>
        <w:t xml:space="preserve">％×100</w:t>
      </w:r>
      <w:r/>
    </w:p>
    <w:p>
      <w:pPr>
        <w:ind w:left="0" w:firstLine="422"/>
        <w:spacing w:line="500" w:lineRule="exact"/>
        <w:widowControl w:val="off"/>
        <w:rPr>
          <w:rFonts w:ascii="宋体" w:hAnsi="宋体"/>
          <w:b/>
          <w:sz w:val="21"/>
        </w:rPr>
      </w:pPr>
      <w:r>
        <w:rPr>
          <w:rFonts w:hint="eastAsia" w:ascii="宋体" w:hAnsi="宋体"/>
          <w:b/>
          <w:sz w:val="21"/>
        </w:rPr>
        <w:t xml:space="preserve">（二）</w:t>
      </w:r>
      <w:r>
        <w:rPr>
          <w:rFonts w:hint="eastAsia" w:ascii="宋体" w:hAnsi="宋体"/>
          <w:b/>
          <w:sz w:val="21"/>
        </w:rPr>
        <w:t xml:space="preserve">技术</w:t>
      </w:r>
      <w:r>
        <w:rPr>
          <w:rFonts w:hint="eastAsia" w:ascii="宋体" w:hAnsi="宋体"/>
          <w:b/>
          <w:sz w:val="21"/>
        </w:rPr>
        <w:t xml:space="preserve">参数符合性比较（35分）</w:t>
      </w:r>
      <w:r/>
    </w:p>
    <w:p>
      <w:pPr>
        <w:ind w:left="0" w:firstLine="420"/>
        <w:spacing w:line="360" w:lineRule="auto"/>
        <w:rPr>
          <w:rFonts w:ascii="宋体" w:hAnsi="宋体"/>
          <w:sz w:val="21"/>
          <w:szCs w:val="22"/>
        </w:rPr>
      </w:pPr>
      <w:r>
        <w:rPr>
          <w:rFonts w:hint="eastAsia" w:ascii="宋体" w:hAnsi="宋体"/>
          <w:sz w:val="21"/>
          <w:szCs w:val="22"/>
        </w:rPr>
        <w:t xml:space="preserve">1.普通参数（20分）</w:t>
      </w:r>
      <w:r/>
    </w:p>
    <w:p>
      <w:pPr>
        <w:ind w:left="0" w:firstLine="420"/>
        <w:spacing w:line="360" w:lineRule="auto"/>
        <w:rPr>
          <w:rFonts w:ascii="宋体" w:hAnsi="宋体"/>
          <w:sz w:val="21"/>
          <w:szCs w:val="22"/>
        </w:rPr>
      </w:pPr>
      <w:r>
        <w:rPr>
          <w:rFonts w:hint="eastAsia" w:ascii="宋体" w:hAnsi="宋体"/>
          <w:sz w:val="21"/>
          <w:szCs w:val="22"/>
        </w:rPr>
        <w:t xml:space="preserve">技术参数中普通参数共20条，若出现负偏离每条扣1分；本项最高得20分。</w:t>
      </w:r>
      <w:r/>
    </w:p>
    <w:p>
      <w:pPr>
        <w:ind w:left="0" w:firstLine="420"/>
        <w:spacing w:line="360" w:lineRule="auto"/>
        <w:rPr>
          <w:rFonts w:ascii="宋体" w:hAnsi="宋体"/>
          <w:sz w:val="21"/>
          <w:szCs w:val="22"/>
        </w:rPr>
      </w:pPr>
      <w:r>
        <w:rPr>
          <w:rFonts w:hint="eastAsia" w:ascii="宋体" w:hAnsi="宋体"/>
          <w:sz w:val="21"/>
          <w:szCs w:val="22"/>
        </w:rPr>
        <w:t xml:space="preserve">2.核心参数（15分）</w:t>
      </w:r>
      <w:r/>
    </w:p>
    <w:p>
      <w:pPr>
        <w:ind w:left="0" w:firstLine="420"/>
        <w:spacing w:line="360" w:lineRule="auto"/>
        <w:rPr>
          <w:rFonts w:ascii="宋体" w:hAnsi="宋体"/>
          <w:sz w:val="21"/>
          <w:szCs w:val="21"/>
        </w:rPr>
      </w:pPr>
      <w:r>
        <w:rPr>
          <w:rFonts w:hint="eastAsia" w:ascii="宋体" w:hAnsi="宋体"/>
          <w:sz w:val="21"/>
          <w:szCs w:val="22"/>
        </w:rPr>
        <w:t xml:space="preserve">投标单位所投产品的各项技术指标需符合采购文件要求，其中核心参数共5条，每条最高3分。本项最高得15分。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（1）C臂旋转采集速度（3分）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①30°/s≤C臂旋转采集速度＜40°/s，得1分；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②40°/s≤C臂旋转采集速度＜55°/s，得2分；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③C臂旋转采集速度≥55°/s，得3分；本项最高得3分。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（2）导管</w:t>
      </w:r>
      <w:r>
        <w:rPr>
          <w:rFonts w:hint="eastAsia" w:ascii="宋体" w:hAnsi="宋体"/>
          <w:sz w:val="21"/>
          <w:szCs w:val="22"/>
        </w:rPr>
        <w:t xml:space="preserve">床支持</w:t>
      </w:r>
      <w:r>
        <w:rPr>
          <w:rFonts w:hint="eastAsia" w:ascii="宋体" w:hAnsi="宋体"/>
          <w:sz w:val="21"/>
          <w:szCs w:val="22"/>
        </w:rPr>
        <w:t xml:space="preserve">的最大物理承重（3分）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①250KG≤导管</w:t>
      </w:r>
      <w:r>
        <w:rPr>
          <w:rFonts w:hint="eastAsia" w:ascii="宋体" w:hAnsi="宋体"/>
          <w:sz w:val="21"/>
          <w:szCs w:val="22"/>
        </w:rPr>
        <w:t xml:space="preserve">床支持</w:t>
      </w:r>
      <w:r>
        <w:rPr>
          <w:rFonts w:hint="eastAsia" w:ascii="宋体" w:hAnsi="宋体"/>
          <w:sz w:val="21"/>
          <w:szCs w:val="22"/>
        </w:rPr>
        <w:t xml:space="preserve">的最大物理承重＜300KG，得1分；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②300KG≤导管</w:t>
      </w:r>
      <w:r>
        <w:rPr>
          <w:rFonts w:hint="eastAsia" w:ascii="宋体" w:hAnsi="宋体"/>
          <w:sz w:val="21"/>
          <w:szCs w:val="22"/>
        </w:rPr>
        <w:t xml:space="preserve">床支持</w:t>
      </w:r>
      <w:r>
        <w:rPr>
          <w:rFonts w:hint="eastAsia" w:ascii="宋体" w:hAnsi="宋体"/>
          <w:sz w:val="21"/>
          <w:szCs w:val="22"/>
        </w:rPr>
        <w:t xml:space="preserve">的最大物理承重＜350KG，得2分；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③导管</w:t>
      </w:r>
      <w:r>
        <w:rPr>
          <w:rFonts w:hint="eastAsia" w:ascii="宋体" w:hAnsi="宋体"/>
          <w:sz w:val="21"/>
          <w:szCs w:val="22"/>
        </w:rPr>
        <w:t xml:space="preserve">床支持</w:t>
      </w:r>
      <w:r>
        <w:rPr>
          <w:rFonts w:hint="eastAsia" w:ascii="宋体" w:hAnsi="宋体"/>
          <w:sz w:val="21"/>
          <w:szCs w:val="22"/>
        </w:rPr>
        <w:t xml:space="preserve">的最大物理承重≥350KG，得3分；本项最高得3分。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（3）</w:t>
      </w:r>
      <w:r>
        <w:rPr>
          <w:rFonts w:hint="eastAsia" w:ascii="宋体" w:hAnsi="宋体"/>
          <w:sz w:val="21"/>
          <w:szCs w:val="22"/>
        </w:rPr>
        <w:t xml:space="preserve">球管阳极</w:t>
      </w:r>
      <w:r>
        <w:rPr>
          <w:rFonts w:hint="eastAsia" w:ascii="宋体" w:hAnsi="宋体"/>
          <w:sz w:val="21"/>
          <w:szCs w:val="22"/>
        </w:rPr>
        <w:t xml:space="preserve">转速（3分）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①7800转/</w:t>
      </w:r>
      <w:r>
        <w:rPr>
          <w:rFonts w:hint="eastAsia" w:ascii="宋体" w:hAnsi="宋体"/>
          <w:sz w:val="21"/>
          <w:szCs w:val="22"/>
        </w:rPr>
        <w:t xml:space="preserve">分钟≤球管</w:t>
      </w:r>
      <w:r>
        <w:rPr>
          <w:rFonts w:hint="eastAsia" w:ascii="宋体" w:hAnsi="宋体"/>
          <w:sz w:val="21"/>
          <w:szCs w:val="22"/>
        </w:rPr>
        <w:t xml:space="preserve">阳极转速＜9000转/分钟，得1分；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②9000转/</w:t>
      </w:r>
      <w:r>
        <w:rPr>
          <w:rFonts w:hint="eastAsia" w:ascii="宋体" w:hAnsi="宋体"/>
          <w:sz w:val="21"/>
          <w:szCs w:val="22"/>
        </w:rPr>
        <w:t xml:space="preserve">分钟≤球管</w:t>
      </w:r>
      <w:r>
        <w:rPr>
          <w:rFonts w:hint="eastAsia" w:ascii="宋体" w:hAnsi="宋体"/>
          <w:sz w:val="21"/>
          <w:szCs w:val="22"/>
        </w:rPr>
        <w:t xml:space="preserve">阳极转速＜9600转/分钟，得2分；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③</w:t>
      </w:r>
      <w:r>
        <w:rPr>
          <w:rFonts w:hint="eastAsia" w:ascii="宋体" w:hAnsi="宋体"/>
          <w:sz w:val="21"/>
          <w:szCs w:val="22"/>
        </w:rPr>
        <w:t xml:space="preserve">球管阳极</w:t>
      </w:r>
      <w:r>
        <w:rPr>
          <w:rFonts w:hint="eastAsia" w:ascii="宋体" w:hAnsi="宋体"/>
          <w:sz w:val="21"/>
          <w:szCs w:val="22"/>
        </w:rPr>
        <w:t xml:space="preserve">转速≥9600转/分钟，得3分；本项最高得3分。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（4）最大透视电流（3分）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①160mA≤最大透视电流＜200mA，得1分；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②200mA≤最大透视电流＜250mA，得2分；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③最大透视电流≥250mA，得3分；本项最高得3分。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（5）可变视野数量（3分）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①可变视野数量为5-7</w:t>
      </w:r>
      <w:r>
        <w:rPr>
          <w:rFonts w:hint="eastAsia" w:ascii="宋体" w:hAnsi="宋体"/>
          <w:sz w:val="21"/>
          <w:szCs w:val="22"/>
        </w:rPr>
        <w:t xml:space="preserve">个</w:t>
      </w:r>
      <w:r>
        <w:rPr>
          <w:rFonts w:hint="eastAsia" w:ascii="宋体" w:hAnsi="宋体"/>
          <w:sz w:val="21"/>
          <w:szCs w:val="22"/>
        </w:rPr>
        <w:t xml:space="preserve">，得1.5分；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②可变视野数量≥8</w:t>
      </w:r>
      <w:r>
        <w:rPr>
          <w:rFonts w:hint="eastAsia" w:ascii="宋体" w:hAnsi="宋体"/>
          <w:sz w:val="21"/>
          <w:szCs w:val="22"/>
        </w:rPr>
        <w:t xml:space="preserve">个</w:t>
      </w:r>
      <w:r>
        <w:rPr>
          <w:rFonts w:hint="eastAsia" w:ascii="宋体" w:hAnsi="宋体"/>
          <w:sz w:val="21"/>
          <w:szCs w:val="22"/>
        </w:rPr>
        <w:t xml:space="preserve">，得3分；本项最高得3分。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注：（1）普通参数、核心参数都需提供以下任意一种证明材料：1.具备CMA</w:t>
      </w:r>
      <w:r>
        <w:rPr>
          <w:rFonts w:hint="eastAsia" w:ascii="宋体" w:hAnsi="宋体"/>
          <w:b/>
          <w:sz w:val="21"/>
          <w:szCs w:val="21"/>
        </w:rPr>
        <w:t xml:space="preserve">标识的</w:t>
      </w:r>
      <w:r>
        <w:rPr>
          <w:rFonts w:hint="eastAsia" w:ascii="宋体" w:hAnsi="宋体"/>
          <w:b/>
          <w:sz w:val="21"/>
          <w:szCs w:val="21"/>
        </w:rPr>
        <w:t xml:space="preserve">检测报告复印件并加盖投标单位公章；2.功能</w:t>
      </w:r>
      <w:r>
        <w:rPr>
          <w:rFonts w:hint="eastAsia" w:ascii="宋体" w:hAnsi="宋体"/>
          <w:b/>
          <w:sz w:val="21"/>
          <w:szCs w:val="21"/>
        </w:rPr>
        <w:t xml:space="preserve">官网截</w:t>
      </w:r>
      <w:r>
        <w:rPr>
          <w:rFonts w:hint="eastAsia" w:ascii="宋体" w:hAnsi="宋体"/>
          <w:b/>
          <w:sz w:val="21"/>
          <w:szCs w:val="21"/>
        </w:rPr>
        <w:t xml:space="preserve">图和链接，相关证明材料复印件并加盖投标单位公章；3.技术参数彩页或药监备案的说明书证明文件复印件并加盖投标单位公章。（2）普通参数、核心参数需同时在第三章</w:t>
      </w:r>
      <w:r>
        <w:rPr>
          <w:rFonts w:hint="eastAsia" w:ascii="宋体" w:hAnsi="宋体"/>
          <w:b/>
          <w:sz w:val="21"/>
          <w:szCs w:val="21"/>
        </w:rPr>
        <w:t xml:space="preserve">附件8.</w:t>
      </w:r>
      <w:r>
        <w:rPr>
          <w:rFonts w:hint="eastAsia" w:ascii="宋体" w:hAnsi="宋体"/>
          <w:b/>
          <w:sz w:val="21"/>
          <w:szCs w:val="21"/>
        </w:rPr>
        <w:t xml:space="preserve">技术参数响应及偏离表中逐条响应并标明所在投标文件中的页码（</w:t>
      </w:r>
      <w:r>
        <w:rPr>
          <w:rFonts w:hint="eastAsia" w:ascii="宋体" w:hAnsi="宋体"/>
          <w:b/>
          <w:sz w:val="21"/>
          <w:szCs w:val="21"/>
        </w:rPr>
        <w:t xml:space="preserve">在偏离表填报时，技术参数正负偏离情况与证明材料不一致时，以证明材料为准</w:t>
      </w:r>
      <w:r>
        <w:rPr>
          <w:rFonts w:hint="eastAsia" w:ascii="宋体" w:hAnsi="宋体"/>
          <w:b/>
          <w:sz w:val="21"/>
          <w:szCs w:val="21"/>
        </w:rPr>
        <w:t xml:space="preserve">）</w:t>
      </w:r>
      <w:r>
        <w:rPr>
          <w:rFonts w:hint="eastAsia" w:ascii="宋体" w:hAnsi="宋体"/>
          <w:b/>
          <w:sz w:val="21"/>
          <w:szCs w:val="21"/>
        </w:rPr>
        <w:t xml:space="preserve">。以上材料未按要求提供或未提供视为负偏离，不得</w:t>
      </w:r>
      <w:r>
        <w:rPr>
          <w:rFonts w:hint="eastAsia" w:ascii="宋体" w:hAnsi="宋体"/>
          <w:b/>
          <w:sz w:val="21"/>
          <w:szCs w:val="21"/>
        </w:rPr>
        <w:t xml:space="preserve">分。如因未标注页码导致可能不得分的情况，由供应商自行承担后果。</w:t>
      </w:r>
      <w:r/>
    </w:p>
    <w:p>
      <w:pPr>
        <w:ind w:left="0" w:firstLine="422"/>
        <w:spacing w:line="500" w:lineRule="exact"/>
        <w:rPr>
          <w:rFonts w:ascii="宋体" w:hAnsi="宋体"/>
          <w:b/>
          <w:bCs/>
          <w:sz w:val="21"/>
          <w:szCs w:val="22"/>
        </w:rPr>
      </w:pPr>
      <w:r>
        <w:rPr>
          <w:rFonts w:hint="eastAsia" w:ascii="宋体" w:hAnsi="宋体"/>
          <w:b/>
          <w:bCs/>
          <w:sz w:val="21"/>
          <w:szCs w:val="22"/>
        </w:rPr>
        <w:t xml:space="preserve">（三）安装实施方案（8分）</w:t>
      </w:r>
      <w:r/>
    </w:p>
    <w:p>
      <w:pPr>
        <w:ind w:left="0" w:firstLine="420"/>
        <w:spacing w:line="500" w:lineRule="exact"/>
        <w:rPr>
          <w:rFonts w:ascii="宋体" w:hAnsi="宋体"/>
          <w:sz w:val="21"/>
          <w:szCs w:val="22"/>
        </w:rPr>
      </w:pPr>
      <w:r>
        <w:rPr>
          <w:rFonts w:hint="eastAsia" w:ascii="宋体" w:hAnsi="宋体"/>
          <w:sz w:val="21"/>
          <w:szCs w:val="22"/>
        </w:rPr>
        <w:t xml:space="preserve">投标人根据本项目特点，制定项目实施方案。</w:t>
      </w:r>
      <w:r/>
    </w:p>
    <w:p>
      <w:pPr>
        <w:ind w:left="0" w:firstLine="420"/>
        <w:spacing w:line="500" w:lineRule="exact"/>
        <w:rPr>
          <w:rFonts w:ascii="宋体" w:hAnsi="宋体"/>
          <w:sz w:val="21"/>
          <w:szCs w:val="22"/>
        </w:rPr>
      </w:pPr>
      <w:r>
        <w:rPr>
          <w:rFonts w:hint="eastAsia" w:ascii="宋体" w:hAnsi="宋体"/>
          <w:sz w:val="21"/>
          <w:szCs w:val="22"/>
        </w:rPr>
        <w:t xml:space="preserve">1.交货期工序安排；（包括不限于物流规划、交货期优化方案、产品保护方案等）</w:t>
      </w:r>
      <w:r/>
    </w:p>
    <w:p>
      <w:pPr>
        <w:ind w:left="0" w:firstLine="420"/>
        <w:spacing w:line="500" w:lineRule="exact"/>
        <w:rPr>
          <w:rFonts w:ascii="宋体" w:hAnsi="宋体"/>
          <w:sz w:val="21"/>
          <w:szCs w:val="22"/>
        </w:rPr>
      </w:pPr>
      <w:r>
        <w:rPr>
          <w:rFonts w:hint="eastAsia" w:ascii="宋体" w:hAnsi="宋体"/>
          <w:sz w:val="21"/>
          <w:szCs w:val="22"/>
        </w:rPr>
        <w:t xml:space="preserve">2.产品质量控制；（包括不限于生产工艺把控、装配质量控制、质检流程等）</w:t>
      </w:r>
      <w:r/>
    </w:p>
    <w:p>
      <w:pPr>
        <w:ind w:left="0" w:firstLine="420"/>
        <w:spacing w:line="500" w:lineRule="exact"/>
        <w:rPr>
          <w:rFonts w:ascii="宋体" w:hAnsi="宋体"/>
          <w:sz w:val="21"/>
          <w:szCs w:val="22"/>
        </w:rPr>
      </w:pPr>
      <w:r>
        <w:rPr>
          <w:rFonts w:hint="eastAsia" w:ascii="宋体" w:hAnsi="宋体"/>
          <w:sz w:val="21"/>
          <w:szCs w:val="22"/>
        </w:rPr>
        <w:t xml:space="preserve">3.安装调试方案；（包括不限于进度控制、电气连接、单机及联动调试等）</w:t>
      </w:r>
      <w:r/>
    </w:p>
    <w:p>
      <w:pPr>
        <w:ind w:left="0" w:firstLine="420"/>
        <w:spacing w:line="500" w:lineRule="exact"/>
        <w:rPr>
          <w:rFonts w:ascii="宋体" w:hAnsi="宋体"/>
          <w:sz w:val="21"/>
          <w:szCs w:val="22"/>
        </w:rPr>
      </w:pPr>
      <w:r>
        <w:rPr>
          <w:rFonts w:hint="eastAsia" w:ascii="宋体" w:hAnsi="宋体"/>
          <w:sz w:val="21"/>
          <w:szCs w:val="22"/>
        </w:rPr>
        <w:t xml:space="preserve">4.人员配置；（包括不限于团队构成、专业人员资质等）</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bCs/>
          <w:sz w:val="21"/>
          <w:szCs w:val="22"/>
        </w:rPr>
        <w:t xml:space="preserve">8</w:t>
      </w:r>
      <w:r>
        <w:rPr>
          <w:rFonts w:hint="eastAsia" w:ascii="宋体" w:hAnsi="宋体"/>
          <w:bCs/>
          <w:sz w:val="21"/>
          <w:szCs w:val="22"/>
        </w:rPr>
        <w:t xml:space="preserve">分。</w:t>
      </w:r>
      <w:r/>
    </w:p>
    <w:p>
      <w:pPr>
        <w:ind w:left="0" w:firstLine="422"/>
        <w:spacing w:line="500" w:lineRule="exact"/>
        <w:rPr>
          <w:rFonts w:ascii="宋体" w:hAnsi="宋体"/>
          <w:b/>
          <w:bCs/>
          <w:sz w:val="21"/>
          <w:szCs w:val="22"/>
        </w:rPr>
      </w:pPr>
      <w:r>
        <w:rPr>
          <w:rFonts w:hint="eastAsia" w:ascii="宋体" w:hAnsi="宋体"/>
          <w:b/>
          <w:bCs/>
          <w:sz w:val="21"/>
          <w:szCs w:val="22"/>
        </w:rPr>
        <w:t xml:space="preserve">（四）售后服务（18分）</w:t>
      </w:r>
      <w:r/>
    </w:p>
    <w:p>
      <w:pPr>
        <w:ind w:left="0" w:firstLine="420"/>
        <w:spacing w:line="500" w:lineRule="exact"/>
        <w:rPr>
          <w:rFonts w:ascii="宋体" w:hAnsi="宋体"/>
          <w:sz w:val="21"/>
          <w:szCs w:val="21"/>
        </w:rPr>
      </w:pPr>
      <w:r>
        <w:rPr>
          <w:rFonts w:hint="eastAsia" w:ascii="宋体" w:hAnsi="宋体"/>
          <w:sz w:val="21"/>
          <w:szCs w:val="21"/>
        </w:rPr>
        <w:t xml:space="preserve">1.投标单位维</w:t>
      </w:r>
      <w:r>
        <w:rPr>
          <w:rFonts w:hint="eastAsia" w:ascii="宋体" w:hAnsi="宋体"/>
          <w:sz w:val="21"/>
          <w:szCs w:val="21"/>
        </w:rPr>
        <w:t xml:space="preserve">保收费</w:t>
      </w:r>
      <w:r>
        <w:rPr>
          <w:rFonts w:hint="eastAsia" w:ascii="宋体" w:hAnsi="宋体"/>
          <w:sz w:val="21"/>
          <w:szCs w:val="21"/>
        </w:rPr>
        <w:t xml:space="preserve">及维保方案比较（6分）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投标单位根据本项目特点，制定维</w:t>
      </w:r>
      <w:r>
        <w:rPr>
          <w:rFonts w:hint="eastAsia" w:ascii="宋体" w:hAnsi="宋体"/>
          <w:sz w:val="21"/>
          <w:szCs w:val="21"/>
        </w:rPr>
        <w:t xml:space="preserve">保收费</w:t>
      </w:r>
      <w:r>
        <w:rPr>
          <w:rFonts w:hint="eastAsia" w:ascii="宋体" w:hAnsi="宋体"/>
          <w:sz w:val="21"/>
          <w:szCs w:val="21"/>
        </w:rPr>
        <w:t xml:space="preserve">及维保方案。</w:t>
      </w:r>
      <w:r/>
    </w:p>
    <w:p>
      <w:pPr>
        <w:ind w:left="0" w:firstLine="420"/>
        <w:spacing w:line="500" w:lineRule="exact"/>
        <w:rPr>
          <w:rFonts w:ascii="宋体" w:hAnsi="宋体"/>
          <w:sz w:val="21"/>
          <w:szCs w:val="21"/>
        </w:rPr>
      </w:pPr>
      <w:r>
        <w:rPr>
          <w:rFonts w:hint="eastAsia" w:ascii="宋体" w:hAnsi="宋体"/>
          <w:sz w:val="21"/>
          <w:szCs w:val="21"/>
        </w:rPr>
        <w:t xml:space="preserve">（1）维</w:t>
      </w:r>
      <w:r>
        <w:rPr>
          <w:rFonts w:hint="eastAsia" w:ascii="宋体" w:hAnsi="宋体"/>
          <w:sz w:val="21"/>
          <w:szCs w:val="21"/>
        </w:rPr>
        <w:t xml:space="preserve">保收费</w:t>
      </w:r>
      <w:r>
        <w:rPr>
          <w:rFonts w:hint="eastAsia" w:ascii="宋体" w:hAnsi="宋体"/>
          <w:sz w:val="21"/>
          <w:szCs w:val="21"/>
        </w:rPr>
        <w:t xml:space="preserve">清单及价格；（包括不限于零配件、备品、备件价格等）</w:t>
      </w:r>
      <w:r/>
    </w:p>
    <w:p>
      <w:pPr>
        <w:ind w:left="0" w:firstLine="420"/>
        <w:spacing w:line="500" w:lineRule="exact"/>
        <w:rPr>
          <w:rFonts w:ascii="宋体" w:hAnsi="宋体"/>
          <w:sz w:val="21"/>
          <w:szCs w:val="21"/>
        </w:rPr>
      </w:pPr>
      <w:r>
        <w:rPr>
          <w:rFonts w:hint="eastAsia" w:ascii="宋体" w:hAnsi="宋体"/>
          <w:sz w:val="21"/>
          <w:szCs w:val="21"/>
        </w:rPr>
        <w:t xml:space="preserve">（2）整个维保工作具体维保内容；（包括不限于维保职责、维保人员培训与要求、维保台</w:t>
      </w:r>
      <w:r>
        <w:rPr>
          <w:rFonts w:hint="eastAsia" w:ascii="宋体" w:hAnsi="宋体"/>
          <w:sz w:val="21"/>
          <w:szCs w:val="21"/>
        </w:rPr>
        <w:t xml:space="preserve">账情况</w:t>
      </w:r>
      <w:r>
        <w:rPr>
          <w:rFonts w:hint="eastAsia" w:ascii="宋体" w:hAnsi="宋体"/>
          <w:sz w:val="21"/>
          <w:szCs w:val="21"/>
        </w:rPr>
        <w:t xml:space="preserve">等）</w:t>
      </w:r>
      <w:r/>
    </w:p>
    <w:p>
      <w:pPr>
        <w:ind w:left="0" w:firstLine="420"/>
        <w:spacing w:line="500" w:lineRule="exact"/>
        <w:rPr>
          <w:rFonts w:ascii="宋体" w:hAnsi="宋体"/>
          <w:sz w:val="21"/>
          <w:szCs w:val="21"/>
        </w:rPr>
      </w:pPr>
      <w:r>
        <w:rPr>
          <w:rFonts w:hint="eastAsia" w:ascii="宋体" w:hAnsi="宋体"/>
          <w:sz w:val="21"/>
          <w:szCs w:val="21"/>
        </w:rPr>
        <w:t xml:space="preserve">（3）维保流程及规范标准；（包括不限于维修作业标准、设备维保管理优化建议、维保概述等）</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firstLine="420"/>
        <w:spacing w:line="500" w:lineRule="exact"/>
        <w:rPr>
          <w:rFonts w:ascii="宋体" w:hAnsi="宋体"/>
          <w:sz w:val="21"/>
          <w:szCs w:val="21"/>
        </w:rPr>
      </w:pPr>
      <w:r>
        <w:rPr>
          <w:rFonts w:hint="eastAsia" w:ascii="宋体" w:hAnsi="宋体"/>
          <w:sz w:val="21"/>
          <w:szCs w:val="21"/>
        </w:rPr>
        <w:t xml:space="preserve">2.培训方案（6分）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投标单位根据本项目特点，制定培训方案。</w:t>
      </w:r>
      <w:r/>
    </w:p>
    <w:p>
      <w:pPr>
        <w:ind w:left="0" w:firstLine="420"/>
        <w:spacing w:line="500" w:lineRule="exact"/>
        <w:rPr>
          <w:rFonts w:ascii="宋体" w:hAnsi="宋体"/>
          <w:sz w:val="21"/>
          <w:szCs w:val="21"/>
        </w:rPr>
      </w:pPr>
      <w:r>
        <w:rPr>
          <w:rFonts w:hint="eastAsia" w:ascii="宋体" w:hAnsi="宋体"/>
          <w:sz w:val="21"/>
          <w:szCs w:val="21"/>
        </w:rPr>
        <w:t xml:space="preserve">（1）培训内容及方法计划；（包括不限于培训周期计划、培训方式、培训产品介绍等）</w:t>
      </w:r>
      <w:r/>
    </w:p>
    <w:p>
      <w:pPr>
        <w:ind w:left="0" w:firstLine="420"/>
        <w:spacing w:line="500" w:lineRule="exact"/>
        <w:rPr>
          <w:rFonts w:ascii="宋体" w:hAnsi="宋体"/>
          <w:sz w:val="21"/>
          <w:szCs w:val="21"/>
        </w:rPr>
      </w:pPr>
      <w:r>
        <w:rPr>
          <w:rFonts w:hint="eastAsia" w:ascii="宋体" w:hAnsi="宋体"/>
          <w:sz w:val="21"/>
          <w:szCs w:val="21"/>
        </w:rPr>
        <w:t xml:space="preserve">（2）负责培训老师情况；（包括不限于培训老师名单、师资介绍、培训老师管理等）</w:t>
      </w:r>
      <w:r/>
    </w:p>
    <w:p>
      <w:pPr>
        <w:ind w:left="0" w:firstLine="420"/>
        <w:spacing w:line="500" w:lineRule="exact"/>
        <w:rPr>
          <w:rFonts w:ascii="宋体" w:hAnsi="宋体"/>
          <w:sz w:val="21"/>
          <w:szCs w:val="21"/>
        </w:rPr>
      </w:pPr>
      <w:r>
        <w:rPr>
          <w:rFonts w:hint="eastAsia" w:ascii="宋体" w:hAnsi="宋体"/>
          <w:sz w:val="21"/>
          <w:szCs w:val="21"/>
        </w:rPr>
        <w:t xml:space="preserve">（3）培训设备场地等情况介绍；</w:t>
      </w:r>
      <w:r/>
    </w:p>
    <w:p>
      <w:pPr>
        <w:ind w:left="0" w:firstLine="420"/>
        <w:spacing w:line="500" w:lineRule="exact"/>
        <w:rPr>
          <w:rFonts w:ascii="宋体" w:hAnsi="宋体"/>
          <w:sz w:val="21"/>
          <w:szCs w:val="21"/>
        </w:rPr>
      </w:pPr>
      <w:r>
        <w:rPr>
          <w:rFonts w:hint="eastAsia" w:ascii="宋体" w:hAnsi="宋体"/>
          <w:sz w:val="21"/>
          <w:szCs w:val="21"/>
        </w:rPr>
        <w:t xml:space="preserve">上述每项应逐条叙述，</w:t>
      </w:r>
      <w:r>
        <w:rPr>
          <w:rFonts w:hint="eastAsia" w:ascii="宋体" w:hAnsi="宋体"/>
          <w:bCs/>
          <w:sz w:val="21"/>
          <w:szCs w:val="22"/>
        </w:rPr>
        <w:t xml:space="preserve">内容全面详实、条理清晰、切实可行的得2分；内容基本完整，条理较为清晰、具有一定的可行性的得1分；</w:t>
      </w:r>
      <w:r>
        <w:rPr>
          <w:rFonts w:hint="eastAsia" w:ascii="宋体" w:hAnsi="宋体"/>
          <w:sz w:val="21"/>
          <w:szCs w:val="21"/>
        </w:rPr>
        <w:t xml:space="preserve">每项叙述内容完全脱离采购需求或未作完整叙述的不得分。本项最高得6分。</w:t>
      </w:r>
      <w:r/>
    </w:p>
    <w:p>
      <w:pPr>
        <w:ind w:left="0" w:firstLine="420"/>
        <w:spacing w:line="500" w:lineRule="exact"/>
        <w:rPr>
          <w:rFonts w:ascii="宋体" w:hAnsi="宋体"/>
          <w:sz w:val="21"/>
          <w:szCs w:val="21"/>
        </w:rPr>
      </w:pPr>
      <w:r>
        <w:rPr>
          <w:rFonts w:hint="eastAsia" w:ascii="宋体" w:hAnsi="宋体"/>
          <w:sz w:val="21"/>
          <w:szCs w:val="21"/>
        </w:rPr>
        <w:t xml:space="preserve">3.故障处理预案（6分）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投标单位根据本项目特点，制定处理方案。</w:t>
      </w:r>
      <w:r/>
    </w:p>
    <w:p>
      <w:pPr>
        <w:ind w:left="0" w:firstLine="420"/>
        <w:spacing w:line="500" w:lineRule="exact"/>
        <w:rPr>
          <w:rFonts w:ascii="宋体" w:hAnsi="宋体"/>
          <w:sz w:val="21"/>
          <w:szCs w:val="21"/>
        </w:rPr>
      </w:pPr>
      <w:r>
        <w:rPr>
          <w:rFonts w:hint="eastAsia" w:ascii="宋体" w:hAnsi="宋体"/>
          <w:sz w:val="21"/>
          <w:szCs w:val="21"/>
        </w:rPr>
        <w:t xml:space="preserve">（1）预案可行性及完整度情况；（包括不限于预警机制、应急响应流程、可行性分析等）</w:t>
      </w:r>
      <w:r/>
    </w:p>
    <w:p>
      <w:pPr>
        <w:ind w:left="0" w:firstLine="420"/>
        <w:spacing w:line="500" w:lineRule="exact"/>
        <w:rPr>
          <w:rFonts w:ascii="宋体" w:hAnsi="宋体"/>
          <w:sz w:val="21"/>
          <w:szCs w:val="21"/>
        </w:rPr>
      </w:pPr>
      <w:r>
        <w:rPr>
          <w:rFonts w:hint="eastAsia" w:ascii="宋体" w:hAnsi="宋体"/>
          <w:sz w:val="21"/>
          <w:szCs w:val="21"/>
        </w:rPr>
        <w:t xml:space="preserve">（2）响应速度及处理流程；（包括不限于处理故障信息、定位故障原因、排除故障等）</w:t>
      </w:r>
      <w:r/>
    </w:p>
    <w:p>
      <w:pPr>
        <w:ind w:left="0" w:firstLine="420"/>
        <w:spacing w:line="500" w:lineRule="exact"/>
        <w:rPr>
          <w:rFonts w:ascii="宋体" w:hAnsi="宋体"/>
          <w:sz w:val="21"/>
          <w:szCs w:val="21"/>
        </w:rPr>
      </w:pPr>
      <w:r>
        <w:rPr>
          <w:rFonts w:hint="eastAsia" w:ascii="宋体" w:hAnsi="宋体"/>
          <w:sz w:val="21"/>
          <w:szCs w:val="21"/>
        </w:rPr>
        <w:t xml:space="preserve">（3）资源调配和协调及支援能力；（包括不限于物力资源调配、人力资源调配、组织协调方案等）</w:t>
      </w:r>
      <w:r/>
    </w:p>
    <w:p>
      <w:pPr>
        <w:ind w:left="0" w:firstLine="420"/>
        <w:spacing w:line="500" w:lineRule="exact"/>
        <w:rPr>
          <w:rFonts w:ascii="宋体" w:hAnsi="宋体"/>
          <w:sz w:val="21"/>
          <w:szCs w:val="21"/>
        </w:rPr>
      </w:pPr>
      <w:r>
        <w:rPr>
          <w:rFonts w:hint="eastAsia" w:ascii="宋体" w:hAnsi="宋体"/>
          <w:sz w:val="21"/>
          <w:szCs w:val="21"/>
        </w:rPr>
        <w:t xml:space="preserve">上述每项应逐条叙述，</w:t>
      </w:r>
      <w:r>
        <w:rPr>
          <w:rFonts w:hint="eastAsia" w:ascii="宋体" w:hAnsi="宋体"/>
          <w:bCs/>
          <w:sz w:val="21"/>
          <w:szCs w:val="22"/>
        </w:rPr>
        <w:t xml:space="preserve">内容全面详实、条理清晰、切实可行的得2分；内容基本完整，条理较为清晰、具有一定的可行性的得1分；</w:t>
      </w:r>
      <w:r>
        <w:rPr>
          <w:rFonts w:hint="eastAsia" w:ascii="宋体" w:hAnsi="宋体"/>
          <w:sz w:val="21"/>
          <w:szCs w:val="21"/>
        </w:rPr>
        <w:t xml:space="preserve">每项叙述内容完全脱离采购需求或未作完整叙述的不得分。本项最高得6分。</w:t>
      </w:r>
      <w:r/>
    </w:p>
    <w:p>
      <w:pPr>
        <w:ind w:left="0" w:firstLine="422"/>
        <w:spacing w:line="500" w:lineRule="exact"/>
        <w:rPr>
          <w:rFonts w:ascii="宋体" w:hAnsi="宋体"/>
          <w:b/>
          <w:bCs/>
          <w:sz w:val="21"/>
          <w:szCs w:val="22"/>
        </w:rPr>
      </w:pPr>
      <w:r>
        <w:rPr>
          <w:rFonts w:hint="eastAsia" w:ascii="宋体" w:hAnsi="宋体"/>
          <w:b/>
          <w:bCs/>
          <w:sz w:val="21"/>
          <w:szCs w:val="22"/>
        </w:rPr>
        <w:t xml:space="preserve">（五）综合实力（6分）</w:t>
      </w:r>
      <w:r/>
    </w:p>
    <w:p>
      <w:pPr>
        <w:ind w:left="0" w:firstLine="420"/>
        <w:spacing w:line="500" w:lineRule="exact"/>
        <w:rPr>
          <w:rFonts w:ascii="宋体" w:hAnsi="宋体"/>
          <w:sz w:val="21"/>
          <w:szCs w:val="22"/>
        </w:rPr>
      </w:pPr>
      <w:r>
        <w:rPr>
          <w:rFonts w:hint="eastAsia" w:ascii="宋体" w:hAnsi="宋体"/>
          <w:sz w:val="21"/>
          <w:szCs w:val="22"/>
        </w:rPr>
        <w:t xml:space="preserve">1.投标单位或者投标产品生产企业具备满足《商品售后服务评价体系》的售后服务认证证书，五星级得3分，四星级得2分，三星级得1分</w:t>
      </w:r>
      <w:r>
        <w:rPr>
          <w:rFonts w:hint="eastAsia" w:ascii="宋体" w:hAnsi="宋体"/>
          <w:sz w:val="21"/>
          <w:szCs w:val="22"/>
        </w:rPr>
        <w:t xml:space="preserve">，</w:t>
      </w:r>
      <w:r>
        <w:rPr>
          <w:rFonts w:hint="eastAsia" w:ascii="宋体" w:hAnsi="宋体"/>
          <w:sz w:val="21"/>
          <w:szCs w:val="22"/>
        </w:rPr>
        <w:t xml:space="preserve">本项最高得3分。</w:t>
      </w:r>
      <w:r/>
    </w:p>
    <w:p>
      <w:pPr>
        <w:ind w:left="0" w:firstLine="420"/>
        <w:spacing w:line="500" w:lineRule="exact"/>
        <w:rPr>
          <w:rFonts w:ascii="宋体" w:hAnsi="宋体"/>
          <w:sz w:val="21"/>
          <w:szCs w:val="22"/>
        </w:rPr>
      </w:pPr>
      <w:r>
        <w:rPr>
          <w:rFonts w:hint="eastAsia" w:ascii="宋体" w:hAnsi="宋体"/>
          <w:sz w:val="21"/>
          <w:szCs w:val="22"/>
        </w:rPr>
        <w:t xml:space="preserve">2.投标单位或者投标产品生产企业具有有效期内的质量管理体系认证证书、环境管理体系认证证书、职业健康安全管理体系认证证书的，每提供一份证书得1分</w:t>
      </w:r>
      <w:r>
        <w:rPr>
          <w:rFonts w:hint="eastAsia" w:ascii="宋体" w:hAnsi="宋体"/>
          <w:sz w:val="21"/>
          <w:szCs w:val="22"/>
        </w:rPr>
        <w:t xml:space="preserve">，</w:t>
      </w:r>
      <w:r>
        <w:rPr>
          <w:rFonts w:hint="eastAsia" w:ascii="宋体" w:hAnsi="宋体"/>
          <w:sz w:val="21"/>
          <w:szCs w:val="22"/>
        </w:rPr>
        <w:t xml:space="preserve">本项最高</w:t>
      </w:r>
      <w:r>
        <w:rPr>
          <w:rFonts w:hint="eastAsia" w:ascii="宋体" w:hAnsi="宋体"/>
          <w:sz w:val="21"/>
          <w:szCs w:val="22"/>
        </w:rPr>
        <w:t xml:space="preserve">得</w:t>
      </w:r>
      <w:r>
        <w:rPr>
          <w:rFonts w:hint="eastAsia" w:ascii="宋体" w:hAnsi="宋体"/>
          <w:sz w:val="21"/>
          <w:szCs w:val="22"/>
        </w:rPr>
        <w:t xml:space="preserve">3分。</w:t>
      </w:r>
      <w:r/>
    </w:p>
    <w:p>
      <w:pPr>
        <w:ind w:left="0" w:firstLine="422"/>
        <w:spacing w:line="500" w:lineRule="exact"/>
        <w:rPr>
          <w:rFonts w:ascii="宋体" w:hAnsi="宋体"/>
          <w:b/>
        </w:rPr>
      </w:pPr>
      <w:r>
        <w:rPr>
          <w:rFonts w:hint="eastAsia" w:ascii="宋体" w:hAnsi="宋体"/>
          <w:b/>
          <w:sz w:val="21"/>
          <w:szCs w:val="22"/>
        </w:rPr>
        <w:t xml:space="preserve">注：投标文件中需提供以上1-2项的证书复印件并加盖单位公章；未提供证明材料的不得分。</w:t>
      </w:r>
      <w:r/>
    </w:p>
    <w:p>
      <w:pPr>
        <w:ind w:left="0" w:firstLine="422"/>
        <w:spacing w:line="500" w:lineRule="exact"/>
        <w:rPr>
          <w:rFonts w:ascii="宋体" w:hAnsi="宋体"/>
          <w:b/>
          <w:bCs/>
          <w:sz w:val="21"/>
          <w:szCs w:val="22"/>
        </w:rPr>
      </w:pPr>
      <w:r>
        <w:rPr>
          <w:rFonts w:hint="eastAsia" w:ascii="宋体" w:hAnsi="宋体"/>
          <w:b/>
          <w:bCs/>
          <w:sz w:val="21"/>
          <w:szCs w:val="22"/>
        </w:rPr>
        <w:t xml:space="preserve">（六）类似项目业绩（3分）</w:t>
      </w:r>
      <w:r/>
    </w:p>
    <w:p>
      <w:pPr>
        <w:ind w:left="0" w:firstLine="420"/>
        <w:spacing w:line="500" w:lineRule="exact"/>
        <w:rPr>
          <w:rFonts w:ascii="宋体" w:hAnsi="宋体"/>
          <w:sz w:val="21"/>
          <w:szCs w:val="22"/>
        </w:rPr>
      </w:pPr>
      <w:r>
        <w:rPr>
          <w:rFonts w:hint="eastAsia" w:ascii="宋体" w:hAnsi="宋体"/>
          <w:sz w:val="21"/>
          <w:szCs w:val="22"/>
        </w:rPr>
        <w:t xml:space="preserve">投标单位或者投标产品生产企业具有202</w:t>
      </w:r>
      <w:r>
        <w:rPr>
          <w:rFonts w:ascii="宋体" w:hAnsi="宋体"/>
          <w:sz w:val="21"/>
          <w:szCs w:val="22"/>
        </w:rPr>
        <w:t xml:space="preserve">2</w:t>
      </w:r>
      <w:r>
        <w:rPr>
          <w:rFonts w:hint="eastAsia" w:ascii="宋体" w:hAnsi="宋体"/>
          <w:sz w:val="21"/>
          <w:szCs w:val="22"/>
        </w:rPr>
        <w:t xml:space="preserve">年1月1日至今起（以合同签订之日起为准）的类似项目业绩的，每提供一份得1分</w:t>
      </w:r>
      <w:r>
        <w:rPr>
          <w:rFonts w:hint="eastAsia" w:ascii="宋体" w:hAnsi="宋体"/>
          <w:sz w:val="21"/>
          <w:szCs w:val="22"/>
        </w:rPr>
        <w:t xml:space="preserve">，</w:t>
      </w:r>
      <w:r>
        <w:rPr>
          <w:rFonts w:hint="eastAsia" w:ascii="宋体" w:hAnsi="宋体"/>
          <w:sz w:val="21"/>
          <w:szCs w:val="22"/>
        </w:rPr>
        <w:t xml:space="preserve">本项最高</w:t>
      </w:r>
      <w:r>
        <w:rPr>
          <w:rFonts w:hint="eastAsia" w:ascii="宋体" w:hAnsi="宋体"/>
          <w:sz w:val="21"/>
          <w:szCs w:val="22"/>
        </w:rPr>
        <w:t xml:space="preserve">得</w:t>
      </w:r>
      <w:r>
        <w:rPr>
          <w:rFonts w:hint="eastAsia" w:ascii="宋体" w:hAnsi="宋体"/>
          <w:sz w:val="21"/>
          <w:szCs w:val="22"/>
        </w:rPr>
        <w:t xml:space="preserve">3分。</w:t>
      </w:r>
      <w:r/>
    </w:p>
    <w:p>
      <w:pPr>
        <w:ind w:left="0" w:firstLine="422"/>
        <w:spacing w:line="500" w:lineRule="exact"/>
        <w:rPr>
          <w:rFonts w:ascii="宋体" w:hAnsi="宋体"/>
          <w:b/>
          <w:sz w:val="21"/>
          <w:szCs w:val="22"/>
        </w:rPr>
      </w:pPr>
      <w:r>
        <w:rPr>
          <w:rFonts w:hint="eastAsia" w:ascii="宋体" w:hAnsi="宋体"/>
          <w:b/>
          <w:sz w:val="21"/>
          <w:szCs w:val="22"/>
        </w:rPr>
        <w:t xml:space="preserve">注：投标文件中需提供合同复印件以及合同对应的任意一期发票并加盖投标单位公章；未提供证明材料的不得分。</w:t>
      </w:r>
      <w:r/>
    </w:p>
    <w:p>
      <w:pPr>
        <w:ind w:left="0"/>
        <w:jc w:val="left"/>
        <w:rPr>
          <w:rFonts w:ascii="宋体" w:hAnsi="宋体"/>
          <w:b/>
          <w:bCs/>
          <w:sz w:val="21"/>
        </w:rPr>
      </w:pPr>
      <w:r>
        <w:rPr>
          <w:rFonts w:ascii="宋体" w:hAnsi="宋体"/>
          <w:b/>
          <w:bCs/>
          <w:sz w:val="21"/>
        </w:rPr>
        <w:br w:type="page" w:clear="all"/>
      </w:r>
      <w:r/>
    </w:p>
    <w:p>
      <w:pPr>
        <w:pStyle w:val="1011"/>
        <w:rPr>
          <w:rFonts w:ascii="宋体" w:hAnsi="宋体"/>
          <w:b/>
          <w:bCs/>
          <w:sz w:val="21"/>
        </w:rPr>
      </w:pPr>
      <w:r/>
      <w:bookmarkStart w:id="128" w:name="_Toc215819290"/>
      <w:r>
        <w:rPr>
          <w:rFonts w:hint="eastAsia" w:ascii="宋体" w:hAnsi="宋体"/>
          <w:b/>
          <w:bCs/>
          <w:sz w:val="21"/>
        </w:rPr>
        <w:t xml:space="preserve">三标段</w:t>
      </w:r>
      <w:r>
        <w:rPr>
          <w:rFonts w:hint="eastAsia" w:ascii="宋体" w:hAnsi="宋体" w:cs="Times New Roman"/>
          <w:b/>
          <w:sz w:val="21"/>
          <w:szCs w:val="21"/>
        </w:rPr>
        <w:t xml:space="preserve">评分标准</w:t>
      </w:r>
      <w:bookmarkEnd w:id="128"/>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30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w:t>
      </w:r>
      <w:r>
        <w:rPr>
          <w:rFonts w:hint="eastAsia" w:ascii="宋体" w:hAnsi="宋体"/>
          <w:sz w:val="21"/>
        </w:rPr>
        <w:t xml:space="preserve">超财政</w:t>
      </w:r>
      <w:r>
        <w:rPr>
          <w:rFonts w:hint="eastAsia" w:ascii="宋体" w:hAnsi="宋体"/>
          <w:sz w:val="21"/>
        </w:rPr>
        <w:t xml:space="preserve">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w:t>
      </w:r>
      <w:r>
        <w:rPr>
          <w:rFonts w:hint="eastAsia" w:ascii="宋体" w:hAnsi="宋体"/>
          <w:sz w:val="21"/>
        </w:rPr>
        <w:t xml:space="preserve">分按照</w:t>
      </w:r>
      <w:r>
        <w:rPr>
          <w:rFonts w:hint="eastAsia" w:ascii="宋体" w:hAnsi="宋体"/>
          <w:sz w:val="21"/>
        </w:rPr>
        <w:t xml:space="preserve">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30</w:t>
      </w:r>
      <w:r>
        <w:rPr>
          <w:rFonts w:hint="eastAsia" w:ascii="宋体" w:hAnsi="宋体"/>
          <w:sz w:val="21"/>
        </w:rPr>
        <w:t xml:space="preserve">％×100</w:t>
      </w:r>
      <w:r/>
    </w:p>
    <w:p>
      <w:pPr>
        <w:ind w:left="0" w:firstLine="422"/>
        <w:spacing w:line="500" w:lineRule="exact"/>
        <w:widowControl w:val="off"/>
        <w:rPr>
          <w:rFonts w:ascii="宋体" w:hAnsi="宋体"/>
          <w:b/>
          <w:sz w:val="21"/>
        </w:rPr>
      </w:pPr>
      <w:r>
        <w:rPr>
          <w:rFonts w:hint="eastAsia" w:ascii="宋体" w:hAnsi="宋体"/>
          <w:b/>
          <w:sz w:val="21"/>
        </w:rPr>
        <w:t xml:space="preserve">（二）</w:t>
      </w:r>
      <w:r>
        <w:rPr>
          <w:rFonts w:hint="eastAsia" w:ascii="宋体" w:hAnsi="宋体"/>
          <w:b/>
          <w:sz w:val="21"/>
        </w:rPr>
        <w:t xml:space="preserve">技术</w:t>
      </w:r>
      <w:r>
        <w:rPr>
          <w:rFonts w:hint="eastAsia" w:ascii="宋体" w:hAnsi="宋体"/>
          <w:b/>
          <w:sz w:val="21"/>
        </w:rPr>
        <w:t xml:space="preserve">参数符合性比较（35分）</w:t>
      </w:r>
      <w:r/>
    </w:p>
    <w:p>
      <w:pPr>
        <w:ind w:left="0" w:firstLine="420"/>
        <w:spacing w:line="360" w:lineRule="auto"/>
        <w:rPr>
          <w:rFonts w:ascii="宋体" w:hAnsi="宋体"/>
          <w:sz w:val="21"/>
          <w:szCs w:val="22"/>
        </w:rPr>
      </w:pPr>
      <w:r>
        <w:rPr>
          <w:rFonts w:hint="eastAsia" w:ascii="宋体" w:hAnsi="宋体"/>
          <w:sz w:val="21"/>
          <w:szCs w:val="22"/>
        </w:rPr>
        <w:t xml:space="preserve">1.普通参数（20分）</w:t>
      </w:r>
      <w:r/>
    </w:p>
    <w:p>
      <w:pPr>
        <w:ind w:left="0" w:firstLine="420"/>
        <w:spacing w:line="360" w:lineRule="auto"/>
        <w:rPr>
          <w:rFonts w:ascii="宋体" w:hAnsi="宋体"/>
          <w:sz w:val="21"/>
          <w:szCs w:val="22"/>
        </w:rPr>
      </w:pPr>
      <w:r>
        <w:rPr>
          <w:rFonts w:hint="eastAsia" w:ascii="宋体" w:hAnsi="宋体"/>
          <w:sz w:val="21"/>
          <w:szCs w:val="22"/>
        </w:rPr>
        <w:t xml:space="preserve">技术参数中普通参数共20条，若出现负偏离每条扣1分；本项最高得20分。</w:t>
      </w:r>
      <w:r/>
    </w:p>
    <w:p>
      <w:pPr>
        <w:ind w:left="0" w:firstLine="420"/>
        <w:spacing w:line="360" w:lineRule="auto"/>
        <w:rPr>
          <w:rFonts w:ascii="宋体" w:hAnsi="宋体"/>
          <w:sz w:val="21"/>
          <w:szCs w:val="22"/>
        </w:rPr>
      </w:pPr>
      <w:r>
        <w:rPr>
          <w:rFonts w:hint="eastAsia" w:ascii="宋体" w:hAnsi="宋体"/>
          <w:sz w:val="21"/>
          <w:szCs w:val="22"/>
        </w:rPr>
        <w:t xml:space="preserve">2.核心参数（15分）</w:t>
      </w:r>
      <w:r/>
    </w:p>
    <w:p>
      <w:pPr>
        <w:ind w:left="0" w:firstLine="420"/>
        <w:spacing w:line="360" w:lineRule="auto"/>
        <w:rPr>
          <w:rFonts w:ascii="宋体" w:hAnsi="宋体"/>
          <w:sz w:val="21"/>
          <w:szCs w:val="21"/>
        </w:rPr>
      </w:pPr>
      <w:r>
        <w:rPr>
          <w:rFonts w:hint="eastAsia" w:ascii="宋体" w:hAnsi="宋体"/>
          <w:sz w:val="21"/>
          <w:szCs w:val="22"/>
        </w:rPr>
        <w:t xml:space="preserve">投标单位所投产品的各项技术指标需符合采购文件要求，其中核心参数共5条，每条最高3分。本项最高得15分。</w:t>
      </w:r>
      <w:r/>
    </w:p>
    <w:p>
      <w:pPr>
        <w:ind w:left="0" w:firstLine="420"/>
        <w:spacing w:line="500" w:lineRule="exact"/>
        <w:rPr>
          <w:rFonts w:ascii="宋体" w:hAnsi="宋体"/>
          <w:sz w:val="21"/>
          <w:szCs w:val="22"/>
        </w:rPr>
      </w:pPr>
      <w:r>
        <w:rPr>
          <w:rFonts w:hint="eastAsia" w:ascii="宋体" w:hAnsi="宋体"/>
          <w:sz w:val="21"/>
          <w:szCs w:val="22"/>
        </w:rPr>
        <w:t xml:space="preserve">（1）</w:t>
      </w:r>
      <w:r>
        <w:rPr>
          <w:rFonts w:ascii="宋体" w:hAnsi="宋体"/>
          <w:sz w:val="21"/>
          <w:szCs w:val="22"/>
        </w:rPr>
        <w:t xml:space="preserve">C臂旋转采集速度</w:t>
      </w:r>
      <w:r>
        <w:rPr>
          <w:rFonts w:hint="eastAsia" w:ascii="宋体" w:hAnsi="宋体"/>
          <w:sz w:val="21"/>
        </w:rPr>
        <w:t xml:space="preserve">（3分）</w:t>
      </w:r>
      <w:r/>
    </w:p>
    <w:p>
      <w:pPr>
        <w:ind w:left="0" w:firstLine="420"/>
        <w:spacing w:line="500" w:lineRule="exact"/>
        <w:rPr>
          <w:rFonts w:ascii="宋体" w:hAnsi="宋体"/>
          <w:sz w:val="21"/>
          <w:szCs w:val="22"/>
        </w:rPr>
      </w:pPr>
      <w:r>
        <w:rPr>
          <w:rFonts w:ascii="宋体" w:hAnsi="宋体"/>
          <w:sz w:val="21"/>
          <w:szCs w:val="22"/>
        </w:rPr>
        <w:t xml:space="preserve">①40°/s＜C臂旋转采集速度≤55°/s，得1</w:t>
      </w:r>
      <w:r>
        <w:rPr>
          <w:rFonts w:ascii="宋体" w:hAnsi="宋体"/>
          <w:sz w:val="21"/>
          <w:szCs w:val="22"/>
        </w:rPr>
        <w:t xml:space="preserve">.5</w:t>
      </w:r>
      <w:r>
        <w:rPr>
          <w:rFonts w:ascii="宋体" w:hAnsi="宋体"/>
          <w:sz w:val="21"/>
          <w:szCs w:val="22"/>
        </w:rPr>
        <w:t xml:space="preserve">分；</w:t>
      </w:r>
      <w:r/>
    </w:p>
    <w:p>
      <w:pPr>
        <w:ind w:left="0" w:firstLine="420"/>
        <w:spacing w:line="500" w:lineRule="exact"/>
        <w:rPr>
          <w:rFonts w:ascii="宋体" w:hAnsi="宋体"/>
          <w:sz w:val="21"/>
          <w:szCs w:val="22"/>
        </w:rPr>
      </w:pPr>
      <w:r>
        <w:rPr>
          <w:rFonts w:ascii="宋体" w:hAnsi="宋体"/>
          <w:sz w:val="21"/>
          <w:szCs w:val="22"/>
        </w:rPr>
        <w:t xml:space="preserve">②C臂旋转采集速度＞55°/s，得3分；本项最高得3分。</w:t>
      </w:r>
      <w:r/>
    </w:p>
    <w:p>
      <w:pPr>
        <w:ind w:left="0" w:firstLine="420"/>
        <w:spacing w:line="500" w:lineRule="exact"/>
        <w:rPr>
          <w:rFonts w:ascii="宋体" w:hAnsi="宋体"/>
          <w:sz w:val="21"/>
          <w:szCs w:val="22"/>
        </w:rPr>
      </w:pPr>
      <w:r>
        <w:rPr>
          <w:rFonts w:hint="eastAsia" w:ascii="宋体" w:hAnsi="宋体"/>
          <w:sz w:val="21"/>
          <w:szCs w:val="22"/>
        </w:rPr>
        <w:t xml:space="preserve">（2）</w:t>
      </w:r>
      <w:r>
        <w:rPr>
          <w:rFonts w:ascii="宋体" w:hAnsi="宋体"/>
          <w:sz w:val="21"/>
          <w:szCs w:val="22"/>
        </w:rPr>
        <w:t xml:space="preserve">导管</w:t>
      </w:r>
      <w:r>
        <w:rPr>
          <w:rFonts w:ascii="宋体" w:hAnsi="宋体"/>
          <w:sz w:val="21"/>
          <w:szCs w:val="22"/>
        </w:rPr>
        <w:t xml:space="preserve">床支持</w:t>
      </w:r>
      <w:r>
        <w:rPr>
          <w:rFonts w:ascii="宋体" w:hAnsi="宋体"/>
          <w:sz w:val="21"/>
          <w:szCs w:val="22"/>
        </w:rPr>
        <w:t xml:space="preserve">的最大物理承重</w:t>
      </w:r>
      <w:r>
        <w:rPr>
          <w:rFonts w:hint="eastAsia" w:ascii="宋体" w:hAnsi="宋体"/>
          <w:sz w:val="21"/>
        </w:rPr>
        <w:t xml:space="preserve">（3分）</w:t>
      </w:r>
      <w:r/>
    </w:p>
    <w:p>
      <w:pPr>
        <w:ind w:left="0" w:firstLine="420"/>
        <w:spacing w:line="500" w:lineRule="exact"/>
        <w:rPr>
          <w:rFonts w:ascii="宋体" w:hAnsi="宋体"/>
          <w:sz w:val="21"/>
          <w:szCs w:val="22"/>
        </w:rPr>
      </w:pPr>
      <w:r>
        <w:rPr>
          <w:rFonts w:ascii="宋体" w:hAnsi="宋体"/>
          <w:sz w:val="21"/>
          <w:szCs w:val="22"/>
        </w:rPr>
        <w:t xml:space="preserve">①250KG≤导管</w:t>
      </w:r>
      <w:r>
        <w:rPr>
          <w:rFonts w:ascii="宋体" w:hAnsi="宋体"/>
          <w:sz w:val="21"/>
          <w:szCs w:val="22"/>
        </w:rPr>
        <w:t xml:space="preserve">床支持</w:t>
      </w:r>
      <w:r>
        <w:rPr>
          <w:rFonts w:ascii="宋体" w:hAnsi="宋体"/>
          <w:sz w:val="21"/>
          <w:szCs w:val="22"/>
        </w:rPr>
        <w:t xml:space="preserve">的最大物理承重＜300KG，得1分；</w:t>
      </w:r>
      <w:r/>
    </w:p>
    <w:p>
      <w:pPr>
        <w:ind w:left="0" w:firstLine="420"/>
        <w:spacing w:line="500" w:lineRule="exact"/>
        <w:rPr>
          <w:rFonts w:ascii="宋体" w:hAnsi="宋体"/>
          <w:sz w:val="21"/>
          <w:szCs w:val="22"/>
        </w:rPr>
      </w:pPr>
      <w:r>
        <w:rPr>
          <w:rFonts w:ascii="宋体" w:hAnsi="宋体"/>
          <w:sz w:val="21"/>
          <w:szCs w:val="22"/>
        </w:rPr>
        <w:t xml:space="preserve">②300KG≤导管</w:t>
      </w:r>
      <w:r>
        <w:rPr>
          <w:rFonts w:ascii="宋体" w:hAnsi="宋体"/>
          <w:sz w:val="21"/>
          <w:szCs w:val="22"/>
        </w:rPr>
        <w:t xml:space="preserve">床支持</w:t>
      </w:r>
      <w:r>
        <w:rPr>
          <w:rFonts w:ascii="宋体" w:hAnsi="宋体"/>
          <w:sz w:val="21"/>
          <w:szCs w:val="22"/>
        </w:rPr>
        <w:t xml:space="preserve">的最大物理承重＜350KG，得2分；</w:t>
      </w:r>
      <w:r/>
    </w:p>
    <w:p>
      <w:pPr>
        <w:ind w:left="0" w:firstLine="420"/>
        <w:spacing w:line="500" w:lineRule="exact"/>
        <w:rPr>
          <w:rFonts w:ascii="宋体" w:hAnsi="宋体"/>
          <w:sz w:val="21"/>
          <w:szCs w:val="22"/>
        </w:rPr>
      </w:pPr>
      <w:r>
        <w:rPr>
          <w:rFonts w:ascii="宋体" w:hAnsi="宋体"/>
          <w:sz w:val="21"/>
          <w:szCs w:val="22"/>
        </w:rPr>
        <w:t xml:space="preserve">③导管</w:t>
      </w:r>
      <w:r>
        <w:rPr>
          <w:rFonts w:ascii="宋体" w:hAnsi="宋体"/>
          <w:sz w:val="21"/>
          <w:szCs w:val="22"/>
        </w:rPr>
        <w:t xml:space="preserve">床支持</w:t>
      </w:r>
      <w:r>
        <w:rPr>
          <w:rFonts w:ascii="宋体" w:hAnsi="宋体"/>
          <w:sz w:val="21"/>
          <w:szCs w:val="22"/>
        </w:rPr>
        <w:t xml:space="preserve">的最大物理承重≥350KG，得3分；本项最高得3分。</w:t>
      </w:r>
      <w:r/>
    </w:p>
    <w:p>
      <w:pPr>
        <w:ind w:left="0" w:firstLine="420"/>
        <w:spacing w:line="500" w:lineRule="exact"/>
        <w:rPr>
          <w:rFonts w:ascii="宋体" w:hAnsi="宋体"/>
          <w:sz w:val="21"/>
          <w:szCs w:val="22"/>
        </w:rPr>
      </w:pPr>
      <w:r>
        <w:rPr>
          <w:rFonts w:hint="eastAsia" w:ascii="宋体" w:hAnsi="宋体"/>
          <w:sz w:val="21"/>
          <w:szCs w:val="22"/>
        </w:rPr>
        <w:t xml:space="preserve">（</w:t>
      </w:r>
      <w:r>
        <w:rPr>
          <w:rFonts w:ascii="宋体" w:hAnsi="宋体"/>
          <w:sz w:val="21"/>
          <w:szCs w:val="22"/>
        </w:rPr>
        <w:t xml:space="preserve">3</w:t>
      </w:r>
      <w:r>
        <w:rPr>
          <w:rFonts w:hint="eastAsia" w:ascii="宋体" w:hAnsi="宋体"/>
          <w:sz w:val="21"/>
          <w:szCs w:val="22"/>
        </w:rPr>
        <w:t xml:space="preserve">）</w:t>
      </w:r>
      <w:r>
        <w:rPr>
          <w:rFonts w:ascii="宋体" w:hAnsi="宋体"/>
          <w:sz w:val="21"/>
          <w:szCs w:val="22"/>
        </w:rPr>
        <w:t xml:space="preserve">球管阳极</w:t>
      </w:r>
      <w:r>
        <w:rPr>
          <w:rFonts w:ascii="宋体" w:hAnsi="宋体"/>
          <w:sz w:val="21"/>
          <w:szCs w:val="22"/>
        </w:rPr>
        <w:t xml:space="preserve">转速（包括透视及采集模式）</w:t>
      </w:r>
      <w:r>
        <w:rPr>
          <w:rFonts w:hint="eastAsia" w:ascii="宋体" w:hAnsi="宋体"/>
          <w:sz w:val="21"/>
        </w:rPr>
        <w:t xml:space="preserve">（3分）</w:t>
      </w:r>
      <w:r/>
    </w:p>
    <w:p>
      <w:pPr>
        <w:ind w:left="0" w:firstLine="420"/>
        <w:spacing w:line="500" w:lineRule="exact"/>
        <w:rPr>
          <w:rFonts w:ascii="宋体" w:hAnsi="宋体"/>
          <w:sz w:val="21"/>
          <w:szCs w:val="22"/>
        </w:rPr>
      </w:pPr>
      <w:r>
        <w:rPr>
          <w:rFonts w:hint="eastAsia" w:ascii="宋体" w:hAnsi="宋体"/>
          <w:sz w:val="21"/>
          <w:szCs w:val="22"/>
        </w:rPr>
        <w:t xml:space="preserve">①7800转/</w:t>
      </w:r>
      <w:r>
        <w:rPr>
          <w:rFonts w:hint="eastAsia" w:ascii="宋体" w:hAnsi="宋体"/>
          <w:sz w:val="21"/>
          <w:szCs w:val="22"/>
        </w:rPr>
        <w:t xml:space="preserve">分钟≤球管</w:t>
      </w:r>
      <w:r>
        <w:rPr>
          <w:rFonts w:hint="eastAsia" w:ascii="宋体" w:hAnsi="宋体"/>
          <w:sz w:val="21"/>
          <w:szCs w:val="22"/>
        </w:rPr>
        <w:t xml:space="preserve">阳极转速＜9000转/分钟，得1分；</w:t>
      </w:r>
      <w:r/>
    </w:p>
    <w:p>
      <w:pPr>
        <w:ind w:left="0" w:firstLine="420"/>
        <w:spacing w:line="500" w:lineRule="exact"/>
        <w:rPr>
          <w:rFonts w:ascii="宋体" w:hAnsi="宋体"/>
          <w:sz w:val="21"/>
          <w:szCs w:val="22"/>
        </w:rPr>
      </w:pPr>
      <w:r>
        <w:rPr>
          <w:rFonts w:hint="eastAsia" w:ascii="宋体" w:hAnsi="宋体"/>
          <w:sz w:val="21"/>
          <w:szCs w:val="22"/>
        </w:rPr>
        <w:t xml:space="preserve">②9000转/</w:t>
      </w:r>
      <w:r>
        <w:rPr>
          <w:rFonts w:hint="eastAsia" w:ascii="宋体" w:hAnsi="宋体"/>
          <w:sz w:val="21"/>
          <w:szCs w:val="22"/>
        </w:rPr>
        <w:t xml:space="preserve">分钟≤球管</w:t>
      </w:r>
      <w:r>
        <w:rPr>
          <w:rFonts w:hint="eastAsia" w:ascii="宋体" w:hAnsi="宋体"/>
          <w:sz w:val="21"/>
          <w:szCs w:val="22"/>
        </w:rPr>
        <w:t xml:space="preserve">阳极转速＜9600转/分钟，得2分；</w:t>
      </w:r>
      <w:r/>
    </w:p>
    <w:p>
      <w:pPr>
        <w:ind w:left="0" w:firstLine="420"/>
        <w:spacing w:line="500" w:lineRule="exact"/>
        <w:rPr>
          <w:rFonts w:ascii="宋体" w:hAnsi="宋体"/>
          <w:sz w:val="21"/>
          <w:szCs w:val="22"/>
        </w:rPr>
      </w:pPr>
      <w:r>
        <w:rPr>
          <w:rFonts w:hint="eastAsia" w:ascii="宋体" w:hAnsi="宋体"/>
          <w:sz w:val="21"/>
          <w:szCs w:val="22"/>
        </w:rPr>
        <w:t xml:space="preserve">③</w:t>
      </w:r>
      <w:r>
        <w:rPr>
          <w:rFonts w:hint="eastAsia" w:ascii="宋体" w:hAnsi="宋体"/>
          <w:sz w:val="21"/>
          <w:szCs w:val="22"/>
        </w:rPr>
        <w:t xml:space="preserve">球管阳极</w:t>
      </w:r>
      <w:r>
        <w:rPr>
          <w:rFonts w:hint="eastAsia" w:ascii="宋体" w:hAnsi="宋体"/>
          <w:sz w:val="21"/>
          <w:szCs w:val="22"/>
        </w:rPr>
        <w:t xml:space="preserve">转速≥9600转/分钟，得3分；本项最高得3分。</w:t>
      </w:r>
      <w:r/>
    </w:p>
    <w:p>
      <w:pPr>
        <w:ind w:left="0" w:firstLine="420"/>
        <w:spacing w:line="500" w:lineRule="exact"/>
        <w:rPr>
          <w:rFonts w:ascii="宋体" w:hAnsi="宋体"/>
          <w:sz w:val="21"/>
          <w:szCs w:val="22"/>
        </w:rPr>
      </w:pPr>
      <w:r>
        <w:rPr>
          <w:rFonts w:hint="eastAsia" w:ascii="宋体" w:hAnsi="宋体"/>
          <w:sz w:val="21"/>
          <w:szCs w:val="22"/>
        </w:rPr>
        <w:t xml:space="preserve">（</w:t>
      </w:r>
      <w:r>
        <w:rPr>
          <w:rFonts w:ascii="宋体" w:hAnsi="宋体"/>
          <w:sz w:val="21"/>
          <w:szCs w:val="22"/>
        </w:rPr>
        <w:t xml:space="preserve">4</w:t>
      </w:r>
      <w:r>
        <w:rPr>
          <w:rFonts w:hint="eastAsia" w:ascii="宋体" w:hAnsi="宋体"/>
          <w:sz w:val="21"/>
          <w:szCs w:val="22"/>
        </w:rPr>
        <w:t xml:space="preserve">）</w:t>
      </w:r>
      <w:r>
        <w:rPr>
          <w:rFonts w:ascii="宋体" w:hAnsi="宋体"/>
          <w:sz w:val="21"/>
          <w:szCs w:val="22"/>
        </w:rPr>
        <w:t xml:space="preserve">最大透视电流</w:t>
      </w:r>
      <w:r>
        <w:rPr>
          <w:rFonts w:hint="eastAsia" w:ascii="宋体" w:hAnsi="宋体"/>
          <w:sz w:val="21"/>
        </w:rPr>
        <w:t xml:space="preserve">（3分）</w:t>
      </w:r>
      <w:r/>
    </w:p>
    <w:p>
      <w:pPr>
        <w:ind w:left="0" w:firstLine="420"/>
        <w:spacing w:line="500" w:lineRule="exact"/>
        <w:rPr>
          <w:rFonts w:ascii="宋体" w:hAnsi="宋体"/>
          <w:sz w:val="21"/>
          <w:szCs w:val="22"/>
        </w:rPr>
      </w:pPr>
      <w:r>
        <w:rPr>
          <w:rFonts w:ascii="宋体" w:hAnsi="宋体"/>
          <w:sz w:val="21"/>
          <w:szCs w:val="22"/>
        </w:rPr>
        <w:t xml:space="preserve">①200mA≤最大透视电流＜250mA，得1.5分；</w:t>
      </w:r>
      <w:r/>
    </w:p>
    <w:p>
      <w:pPr>
        <w:ind w:left="0" w:firstLine="420"/>
        <w:spacing w:line="500" w:lineRule="exact"/>
        <w:rPr>
          <w:rFonts w:ascii="宋体" w:hAnsi="宋体"/>
          <w:sz w:val="21"/>
          <w:szCs w:val="22"/>
        </w:rPr>
      </w:pPr>
      <w:r>
        <w:rPr>
          <w:rFonts w:ascii="宋体" w:hAnsi="宋体"/>
          <w:sz w:val="21"/>
          <w:szCs w:val="22"/>
        </w:rPr>
        <w:t xml:space="preserve">②最大透视电流≥250mA，得3分；本项最高得3分。</w:t>
      </w:r>
      <w:r/>
    </w:p>
    <w:p>
      <w:pPr>
        <w:ind w:left="0" w:firstLine="420"/>
        <w:spacing w:line="500" w:lineRule="exact"/>
        <w:rPr>
          <w:rFonts w:ascii="宋体" w:hAnsi="宋体"/>
          <w:sz w:val="21"/>
          <w:szCs w:val="22"/>
        </w:rPr>
      </w:pPr>
      <w:r>
        <w:rPr>
          <w:rFonts w:hint="eastAsia" w:ascii="宋体" w:hAnsi="宋体"/>
          <w:sz w:val="21"/>
          <w:szCs w:val="22"/>
        </w:rPr>
        <w:t xml:space="preserve">（</w:t>
      </w:r>
      <w:r>
        <w:rPr>
          <w:rFonts w:ascii="宋体" w:hAnsi="宋体"/>
          <w:sz w:val="21"/>
          <w:szCs w:val="22"/>
        </w:rPr>
        <w:t xml:space="preserve">5</w:t>
      </w:r>
      <w:r>
        <w:rPr>
          <w:rFonts w:hint="eastAsia" w:ascii="宋体" w:hAnsi="宋体"/>
          <w:sz w:val="21"/>
          <w:szCs w:val="22"/>
        </w:rPr>
        <w:t xml:space="preserve">）</w:t>
      </w:r>
      <w:r>
        <w:rPr>
          <w:rFonts w:ascii="宋体" w:hAnsi="宋体"/>
          <w:sz w:val="21"/>
          <w:szCs w:val="22"/>
        </w:rPr>
        <w:t xml:space="preserve">可变视野数量</w:t>
      </w:r>
      <w:r>
        <w:rPr>
          <w:rFonts w:hint="eastAsia" w:ascii="宋体" w:hAnsi="宋体"/>
          <w:sz w:val="21"/>
        </w:rPr>
        <w:t xml:space="preserve">（3分）</w:t>
      </w:r>
      <w:r/>
    </w:p>
    <w:p>
      <w:pPr>
        <w:ind w:left="0" w:firstLine="420"/>
        <w:spacing w:line="500" w:lineRule="exact"/>
        <w:rPr>
          <w:rFonts w:ascii="宋体" w:hAnsi="宋体"/>
          <w:sz w:val="21"/>
          <w:szCs w:val="22"/>
        </w:rPr>
      </w:pPr>
      <w:r>
        <w:rPr>
          <w:rFonts w:ascii="宋体" w:hAnsi="宋体"/>
          <w:sz w:val="21"/>
          <w:szCs w:val="22"/>
        </w:rPr>
        <w:t xml:space="preserve">①可变视野数量为</w:t>
      </w:r>
      <w:r>
        <w:rPr>
          <w:rFonts w:hint="eastAsia" w:ascii="宋体" w:hAnsi="宋体"/>
          <w:sz w:val="21"/>
          <w:szCs w:val="22"/>
        </w:rPr>
        <w:t xml:space="preserve">6</w:t>
      </w:r>
      <w:r>
        <w:rPr>
          <w:rFonts w:ascii="宋体" w:hAnsi="宋体"/>
          <w:sz w:val="21"/>
          <w:szCs w:val="22"/>
        </w:rPr>
        <w:t xml:space="preserve">个，得1分；</w:t>
      </w:r>
      <w:r/>
    </w:p>
    <w:p>
      <w:pPr>
        <w:ind w:left="0" w:firstLine="420"/>
        <w:spacing w:line="500" w:lineRule="exact"/>
        <w:rPr>
          <w:rFonts w:ascii="宋体" w:hAnsi="宋体"/>
          <w:sz w:val="21"/>
          <w:szCs w:val="22"/>
        </w:rPr>
      </w:pPr>
      <w:r>
        <w:rPr>
          <w:rFonts w:ascii="宋体" w:hAnsi="宋体"/>
          <w:sz w:val="21"/>
          <w:szCs w:val="22"/>
        </w:rPr>
        <w:t xml:space="preserve">②可变视野数量为</w:t>
      </w:r>
      <w:r>
        <w:rPr>
          <w:rFonts w:hint="eastAsia" w:ascii="宋体" w:hAnsi="宋体"/>
          <w:sz w:val="21"/>
          <w:szCs w:val="22"/>
        </w:rPr>
        <w:t xml:space="preserve">7</w:t>
      </w:r>
      <w:r>
        <w:rPr>
          <w:rFonts w:ascii="宋体" w:hAnsi="宋体"/>
          <w:sz w:val="21"/>
          <w:szCs w:val="22"/>
        </w:rPr>
        <w:t xml:space="preserve">个，得</w:t>
      </w:r>
      <w:r>
        <w:rPr>
          <w:rFonts w:hint="eastAsia" w:ascii="宋体" w:hAnsi="宋体"/>
          <w:sz w:val="21"/>
          <w:szCs w:val="22"/>
        </w:rPr>
        <w:t xml:space="preserve">2</w:t>
      </w:r>
      <w:r>
        <w:rPr>
          <w:rFonts w:ascii="宋体" w:hAnsi="宋体"/>
          <w:sz w:val="21"/>
          <w:szCs w:val="22"/>
        </w:rPr>
        <w:t xml:space="preserve">分；</w:t>
      </w:r>
      <w:r/>
    </w:p>
    <w:p>
      <w:pPr>
        <w:ind w:left="0" w:firstLine="420"/>
        <w:spacing w:line="500" w:lineRule="exact"/>
        <w:rPr>
          <w:rFonts w:ascii="宋体" w:hAnsi="宋体"/>
          <w:sz w:val="21"/>
          <w:szCs w:val="22"/>
        </w:rPr>
      </w:pPr>
      <w:r>
        <w:rPr>
          <w:rFonts w:ascii="宋体" w:hAnsi="宋体"/>
          <w:sz w:val="21"/>
          <w:szCs w:val="22"/>
        </w:rPr>
        <w:t xml:space="preserve">②可变视野数量≥8个，得3分；本项最高得3分。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注：（1）普通参数、核心参数都需提供以下任意一种证明材料：1.具备CMA</w:t>
      </w:r>
      <w:r>
        <w:rPr>
          <w:rFonts w:hint="eastAsia" w:ascii="宋体" w:hAnsi="宋体"/>
          <w:b/>
          <w:sz w:val="21"/>
          <w:szCs w:val="21"/>
        </w:rPr>
        <w:t xml:space="preserve">标识的</w:t>
      </w:r>
      <w:r>
        <w:rPr>
          <w:rFonts w:hint="eastAsia" w:ascii="宋体" w:hAnsi="宋体"/>
          <w:b/>
          <w:sz w:val="21"/>
          <w:szCs w:val="21"/>
        </w:rPr>
        <w:t xml:space="preserve">检测报告复印件并加盖投标单位公章；2.功能</w:t>
      </w:r>
      <w:r>
        <w:rPr>
          <w:rFonts w:hint="eastAsia" w:ascii="宋体" w:hAnsi="宋体"/>
          <w:b/>
          <w:sz w:val="21"/>
          <w:szCs w:val="21"/>
        </w:rPr>
        <w:t xml:space="preserve">官网截</w:t>
      </w:r>
      <w:r>
        <w:rPr>
          <w:rFonts w:hint="eastAsia" w:ascii="宋体" w:hAnsi="宋体"/>
          <w:b/>
          <w:sz w:val="21"/>
          <w:szCs w:val="21"/>
        </w:rPr>
        <w:t xml:space="preserve">图和链接，相关证明材料复印件并加盖投标单位公章；3.技术参数彩页或药监备案的说明书证明文件复印件并加盖投标单位公章。（2）普通参数、核心参数需同时在第三章</w:t>
      </w:r>
      <w:r>
        <w:rPr>
          <w:rFonts w:hint="eastAsia" w:ascii="宋体" w:hAnsi="宋体"/>
          <w:b/>
          <w:sz w:val="21"/>
          <w:szCs w:val="21"/>
        </w:rPr>
        <w:t xml:space="preserve">附件8.</w:t>
      </w:r>
      <w:r>
        <w:rPr>
          <w:rFonts w:hint="eastAsia" w:ascii="宋体" w:hAnsi="宋体"/>
          <w:b/>
          <w:sz w:val="21"/>
          <w:szCs w:val="21"/>
        </w:rPr>
        <w:t xml:space="preserve">技术参数响应及偏离表中逐条响应并标明所在投标文件中的页码（</w:t>
      </w:r>
      <w:r>
        <w:rPr>
          <w:rFonts w:hint="eastAsia" w:ascii="宋体" w:hAnsi="宋体"/>
          <w:b/>
          <w:sz w:val="21"/>
          <w:szCs w:val="21"/>
        </w:rPr>
        <w:t xml:space="preserve">在偏离表填报时，技术参数正负偏离情况与证明材料不一致时，以证明材料为准</w:t>
      </w:r>
      <w:r>
        <w:rPr>
          <w:rFonts w:hint="eastAsia" w:ascii="宋体" w:hAnsi="宋体"/>
          <w:b/>
          <w:sz w:val="21"/>
          <w:szCs w:val="21"/>
        </w:rPr>
        <w:t xml:space="preserve">）</w:t>
      </w:r>
      <w:r>
        <w:rPr>
          <w:rFonts w:hint="eastAsia" w:ascii="宋体" w:hAnsi="宋体"/>
          <w:b/>
          <w:sz w:val="21"/>
          <w:szCs w:val="21"/>
        </w:rPr>
        <w:t xml:space="preserve">。以上材料未按要求提供或未提供视为负偏离，不得</w:t>
      </w:r>
      <w:r>
        <w:rPr>
          <w:rFonts w:hint="eastAsia" w:ascii="宋体" w:hAnsi="宋体"/>
          <w:b/>
          <w:sz w:val="21"/>
          <w:szCs w:val="21"/>
        </w:rPr>
        <w:t xml:space="preserve">分。如因未标注页码导致可能不得分的情况，由供应商自行承担后果。</w:t>
      </w:r>
      <w:r/>
    </w:p>
    <w:p>
      <w:pPr>
        <w:ind w:left="0" w:firstLine="422"/>
        <w:spacing w:line="500" w:lineRule="exact"/>
        <w:rPr>
          <w:rFonts w:ascii="宋体" w:hAnsi="宋体"/>
          <w:b/>
          <w:bCs/>
          <w:sz w:val="21"/>
          <w:szCs w:val="22"/>
        </w:rPr>
      </w:pPr>
      <w:r>
        <w:rPr>
          <w:rFonts w:hint="eastAsia" w:ascii="宋体" w:hAnsi="宋体"/>
          <w:b/>
          <w:bCs/>
          <w:sz w:val="21"/>
          <w:szCs w:val="22"/>
        </w:rPr>
        <w:t xml:space="preserve">（三）安装实施方案（8分）</w:t>
      </w:r>
      <w:r/>
    </w:p>
    <w:p>
      <w:pPr>
        <w:ind w:left="0" w:firstLine="420"/>
        <w:spacing w:line="500" w:lineRule="exact"/>
        <w:rPr>
          <w:rFonts w:ascii="宋体" w:hAnsi="宋体"/>
          <w:sz w:val="21"/>
          <w:szCs w:val="22"/>
        </w:rPr>
      </w:pPr>
      <w:r>
        <w:rPr>
          <w:rFonts w:hint="eastAsia" w:ascii="宋体" w:hAnsi="宋体"/>
          <w:sz w:val="21"/>
          <w:szCs w:val="22"/>
        </w:rPr>
        <w:t xml:space="preserve">投标人根据本项目特点，制定项目实施方案。</w:t>
      </w:r>
      <w:r/>
    </w:p>
    <w:p>
      <w:pPr>
        <w:ind w:left="0" w:firstLine="420"/>
        <w:spacing w:line="500" w:lineRule="exact"/>
        <w:rPr>
          <w:rFonts w:ascii="宋体" w:hAnsi="宋体"/>
          <w:sz w:val="21"/>
          <w:szCs w:val="22"/>
        </w:rPr>
      </w:pPr>
      <w:r>
        <w:rPr>
          <w:rFonts w:hint="eastAsia" w:ascii="宋体" w:hAnsi="宋体"/>
          <w:sz w:val="21"/>
          <w:szCs w:val="22"/>
        </w:rPr>
        <w:t xml:space="preserve">1.交货期工序安排；（包括不限于物流规划、交货期优化方案、产品保护方案等）</w:t>
      </w:r>
      <w:r/>
    </w:p>
    <w:p>
      <w:pPr>
        <w:ind w:left="0" w:firstLine="420"/>
        <w:spacing w:line="500" w:lineRule="exact"/>
        <w:rPr>
          <w:rFonts w:ascii="宋体" w:hAnsi="宋体"/>
          <w:sz w:val="21"/>
          <w:szCs w:val="22"/>
        </w:rPr>
      </w:pPr>
      <w:r>
        <w:rPr>
          <w:rFonts w:hint="eastAsia" w:ascii="宋体" w:hAnsi="宋体"/>
          <w:sz w:val="21"/>
          <w:szCs w:val="22"/>
        </w:rPr>
        <w:t xml:space="preserve">2.产品质量控制；（包括不限于生产工艺把控、装配质量控制、质检流程等）</w:t>
      </w:r>
      <w:r/>
    </w:p>
    <w:p>
      <w:pPr>
        <w:ind w:left="0" w:firstLine="420"/>
        <w:spacing w:line="500" w:lineRule="exact"/>
        <w:rPr>
          <w:rFonts w:ascii="宋体" w:hAnsi="宋体"/>
          <w:sz w:val="21"/>
          <w:szCs w:val="22"/>
        </w:rPr>
      </w:pPr>
      <w:r>
        <w:rPr>
          <w:rFonts w:hint="eastAsia" w:ascii="宋体" w:hAnsi="宋体"/>
          <w:sz w:val="21"/>
          <w:szCs w:val="22"/>
        </w:rPr>
        <w:t xml:space="preserve">3.安装调试方案；（包括不限于进度控制、电气连接、单机及联动调试等）</w:t>
      </w:r>
      <w:r/>
    </w:p>
    <w:p>
      <w:pPr>
        <w:ind w:left="0" w:firstLine="420"/>
        <w:spacing w:line="500" w:lineRule="exact"/>
        <w:rPr>
          <w:rFonts w:ascii="宋体" w:hAnsi="宋体"/>
          <w:sz w:val="21"/>
          <w:szCs w:val="22"/>
        </w:rPr>
      </w:pPr>
      <w:r>
        <w:rPr>
          <w:rFonts w:hint="eastAsia" w:ascii="宋体" w:hAnsi="宋体"/>
          <w:sz w:val="21"/>
          <w:szCs w:val="22"/>
        </w:rPr>
        <w:t xml:space="preserve">4.人员配置；（包括不限于团队构成、专业人员资质等）</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bCs/>
          <w:sz w:val="21"/>
          <w:szCs w:val="22"/>
        </w:rPr>
        <w:t xml:space="preserve">8</w:t>
      </w:r>
      <w:r>
        <w:rPr>
          <w:rFonts w:hint="eastAsia" w:ascii="宋体" w:hAnsi="宋体"/>
          <w:bCs/>
          <w:sz w:val="21"/>
          <w:szCs w:val="22"/>
        </w:rPr>
        <w:t xml:space="preserve">分。</w:t>
      </w:r>
      <w:r/>
    </w:p>
    <w:p>
      <w:pPr>
        <w:ind w:left="0" w:firstLine="422"/>
        <w:spacing w:line="500" w:lineRule="exact"/>
        <w:rPr>
          <w:rFonts w:ascii="宋体" w:hAnsi="宋体"/>
          <w:b/>
          <w:bCs/>
          <w:sz w:val="21"/>
          <w:szCs w:val="22"/>
        </w:rPr>
      </w:pPr>
      <w:r>
        <w:rPr>
          <w:rFonts w:hint="eastAsia" w:ascii="宋体" w:hAnsi="宋体"/>
          <w:b/>
          <w:bCs/>
          <w:sz w:val="21"/>
          <w:szCs w:val="22"/>
        </w:rPr>
        <w:t xml:space="preserve">（四）售后服务（18分）</w:t>
      </w:r>
      <w:r/>
    </w:p>
    <w:p>
      <w:pPr>
        <w:ind w:left="0" w:firstLine="420"/>
        <w:spacing w:line="500" w:lineRule="exact"/>
        <w:rPr>
          <w:rFonts w:ascii="宋体" w:hAnsi="宋体"/>
          <w:sz w:val="21"/>
          <w:szCs w:val="21"/>
        </w:rPr>
      </w:pPr>
      <w:r>
        <w:rPr>
          <w:rFonts w:hint="eastAsia" w:ascii="宋体" w:hAnsi="宋体"/>
          <w:sz w:val="21"/>
          <w:szCs w:val="21"/>
        </w:rPr>
        <w:t xml:space="preserve">1.投标单位维</w:t>
      </w:r>
      <w:r>
        <w:rPr>
          <w:rFonts w:hint="eastAsia" w:ascii="宋体" w:hAnsi="宋体"/>
          <w:sz w:val="21"/>
          <w:szCs w:val="21"/>
        </w:rPr>
        <w:t xml:space="preserve">保收费</w:t>
      </w:r>
      <w:r>
        <w:rPr>
          <w:rFonts w:hint="eastAsia" w:ascii="宋体" w:hAnsi="宋体"/>
          <w:sz w:val="21"/>
          <w:szCs w:val="21"/>
        </w:rPr>
        <w:t xml:space="preserve">及维保方案比较（6分）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投标单位根据本项目特点，制定维</w:t>
      </w:r>
      <w:r>
        <w:rPr>
          <w:rFonts w:hint="eastAsia" w:ascii="宋体" w:hAnsi="宋体"/>
          <w:sz w:val="21"/>
          <w:szCs w:val="21"/>
        </w:rPr>
        <w:t xml:space="preserve">保收费</w:t>
      </w:r>
      <w:r>
        <w:rPr>
          <w:rFonts w:hint="eastAsia" w:ascii="宋体" w:hAnsi="宋体"/>
          <w:sz w:val="21"/>
          <w:szCs w:val="21"/>
        </w:rPr>
        <w:t xml:space="preserve">及维保方案。</w:t>
      </w:r>
      <w:r/>
    </w:p>
    <w:p>
      <w:pPr>
        <w:ind w:left="0" w:firstLine="420"/>
        <w:spacing w:line="500" w:lineRule="exact"/>
        <w:rPr>
          <w:rFonts w:ascii="宋体" w:hAnsi="宋体"/>
          <w:sz w:val="21"/>
          <w:szCs w:val="21"/>
        </w:rPr>
      </w:pPr>
      <w:r>
        <w:rPr>
          <w:rFonts w:hint="eastAsia" w:ascii="宋体" w:hAnsi="宋体"/>
          <w:sz w:val="21"/>
          <w:szCs w:val="21"/>
        </w:rPr>
        <w:t xml:space="preserve">（1）维</w:t>
      </w:r>
      <w:r>
        <w:rPr>
          <w:rFonts w:hint="eastAsia" w:ascii="宋体" w:hAnsi="宋体"/>
          <w:sz w:val="21"/>
          <w:szCs w:val="21"/>
        </w:rPr>
        <w:t xml:space="preserve">保收费</w:t>
      </w:r>
      <w:r>
        <w:rPr>
          <w:rFonts w:hint="eastAsia" w:ascii="宋体" w:hAnsi="宋体"/>
          <w:sz w:val="21"/>
          <w:szCs w:val="21"/>
        </w:rPr>
        <w:t xml:space="preserve">清单及价格；（包括不限于零配件、备品、备件价格等）</w:t>
      </w:r>
      <w:r/>
    </w:p>
    <w:p>
      <w:pPr>
        <w:ind w:left="0" w:firstLine="420"/>
        <w:spacing w:line="500" w:lineRule="exact"/>
        <w:rPr>
          <w:rFonts w:ascii="宋体" w:hAnsi="宋体"/>
          <w:sz w:val="21"/>
          <w:szCs w:val="21"/>
        </w:rPr>
      </w:pPr>
      <w:r>
        <w:rPr>
          <w:rFonts w:hint="eastAsia" w:ascii="宋体" w:hAnsi="宋体"/>
          <w:sz w:val="21"/>
          <w:szCs w:val="21"/>
        </w:rPr>
        <w:t xml:space="preserve">（2）整个维保工作具体维保内容；（包括不限于维保职责、维保人员培训与要求、维保台</w:t>
      </w:r>
      <w:r>
        <w:rPr>
          <w:rFonts w:hint="eastAsia" w:ascii="宋体" w:hAnsi="宋体"/>
          <w:sz w:val="21"/>
          <w:szCs w:val="21"/>
        </w:rPr>
        <w:t xml:space="preserve">账情况</w:t>
      </w:r>
      <w:r>
        <w:rPr>
          <w:rFonts w:hint="eastAsia" w:ascii="宋体" w:hAnsi="宋体"/>
          <w:sz w:val="21"/>
          <w:szCs w:val="21"/>
        </w:rPr>
        <w:t xml:space="preserve">等）</w:t>
      </w:r>
      <w:r/>
    </w:p>
    <w:p>
      <w:pPr>
        <w:ind w:left="0" w:firstLine="420"/>
        <w:spacing w:line="500" w:lineRule="exact"/>
        <w:rPr>
          <w:rFonts w:ascii="宋体" w:hAnsi="宋体"/>
          <w:sz w:val="21"/>
          <w:szCs w:val="21"/>
        </w:rPr>
      </w:pPr>
      <w:r>
        <w:rPr>
          <w:rFonts w:hint="eastAsia" w:ascii="宋体" w:hAnsi="宋体"/>
          <w:sz w:val="21"/>
          <w:szCs w:val="21"/>
        </w:rPr>
        <w:t xml:space="preserve">（3）维保流程及规范标准；（包括不限于维修作业标准、设备维保管理优化建议、维保概述等）</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firstLine="420"/>
        <w:spacing w:line="500" w:lineRule="exact"/>
        <w:rPr>
          <w:rFonts w:ascii="宋体" w:hAnsi="宋体"/>
          <w:sz w:val="21"/>
          <w:szCs w:val="21"/>
        </w:rPr>
      </w:pPr>
      <w:r>
        <w:rPr>
          <w:rFonts w:hint="eastAsia" w:ascii="宋体" w:hAnsi="宋体"/>
          <w:sz w:val="21"/>
          <w:szCs w:val="21"/>
        </w:rPr>
        <w:t xml:space="preserve">2.培训方案（6分）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投标单位根据本项目特点，制定培训方案。</w:t>
      </w:r>
      <w:r/>
    </w:p>
    <w:p>
      <w:pPr>
        <w:ind w:left="0" w:firstLine="420"/>
        <w:spacing w:line="500" w:lineRule="exact"/>
        <w:rPr>
          <w:rFonts w:ascii="宋体" w:hAnsi="宋体"/>
          <w:sz w:val="21"/>
          <w:szCs w:val="21"/>
        </w:rPr>
      </w:pPr>
      <w:r>
        <w:rPr>
          <w:rFonts w:hint="eastAsia" w:ascii="宋体" w:hAnsi="宋体"/>
          <w:sz w:val="21"/>
          <w:szCs w:val="21"/>
        </w:rPr>
        <w:t xml:space="preserve">（1）培训内容及方法计划；（包括不限于培训周期计划、培训方式、培训产品介绍等）</w:t>
      </w:r>
      <w:r/>
    </w:p>
    <w:p>
      <w:pPr>
        <w:ind w:left="0" w:firstLine="420"/>
        <w:spacing w:line="500" w:lineRule="exact"/>
        <w:rPr>
          <w:rFonts w:ascii="宋体" w:hAnsi="宋体"/>
          <w:sz w:val="21"/>
          <w:szCs w:val="21"/>
        </w:rPr>
      </w:pPr>
      <w:r>
        <w:rPr>
          <w:rFonts w:hint="eastAsia" w:ascii="宋体" w:hAnsi="宋体"/>
          <w:sz w:val="21"/>
          <w:szCs w:val="21"/>
        </w:rPr>
        <w:t xml:space="preserve">（2）负责培训老师情况；（包括不限于培训老师名单、师资介绍、培训老师管理等）</w:t>
      </w:r>
      <w:r/>
    </w:p>
    <w:p>
      <w:pPr>
        <w:ind w:left="0" w:firstLine="420"/>
        <w:spacing w:line="500" w:lineRule="exact"/>
        <w:rPr>
          <w:rFonts w:ascii="宋体" w:hAnsi="宋体"/>
          <w:sz w:val="21"/>
          <w:szCs w:val="21"/>
        </w:rPr>
      </w:pPr>
      <w:r>
        <w:rPr>
          <w:rFonts w:hint="eastAsia" w:ascii="宋体" w:hAnsi="宋体"/>
          <w:sz w:val="21"/>
          <w:szCs w:val="21"/>
        </w:rPr>
        <w:t xml:space="preserve">（3）培训设备场地等情况介绍；</w:t>
      </w:r>
      <w:r/>
    </w:p>
    <w:p>
      <w:pPr>
        <w:ind w:left="0" w:firstLine="420"/>
        <w:spacing w:line="500" w:lineRule="exact"/>
        <w:rPr>
          <w:rFonts w:ascii="宋体" w:hAnsi="宋体"/>
          <w:sz w:val="21"/>
          <w:szCs w:val="21"/>
        </w:rPr>
      </w:pPr>
      <w:r>
        <w:rPr>
          <w:rFonts w:hint="eastAsia" w:ascii="宋体" w:hAnsi="宋体"/>
          <w:sz w:val="21"/>
          <w:szCs w:val="21"/>
        </w:rPr>
        <w:t xml:space="preserve">上述每项应逐条叙述，</w:t>
      </w:r>
      <w:r>
        <w:rPr>
          <w:rFonts w:hint="eastAsia" w:ascii="宋体" w:hAnsi="宋体"/>
          <w:bCs/>
          <w:sz w:val="21"/>
          <w:szCs w:val="22"/>
        </w:rPr>
        <w:t xml:space="preserve">内容全面详实、条理清晰、切实可行的得2分；内容基本完整，条理较为清晰、具有一定的可行性的得1分；</w:t>
      </w:r>
      <w:r>
        <w:rPr>
          <w:rFonts w:hint="eastAsia" w:ascii="宋体" w:hAnsi="宋体"/>
          <w:sz w:val="21"/>
          <w:szCs w:val="21"/>
        </w:rPr>
        <w:t xml:space="preserve">每项叙述内容完全脱离采购需求或未作完整叙述的不得分。本项最高得6分。</w:t>
      </w:r>
      <w:r/>
    </w:p>
    <w:p>
      <w:pPr>
        <w:ind w:left="0" w:firstLine="420"/>
        <w:spacing w:line="500" w:lineRule="exact"/>
        <w:rPr>
          <w:rFonts w:ascii="宋体" w:hAnsi="宋体"/>
          <w:sz w:val="21"/>
          <w:szCs w:val="21"/>
        </w:rPr>
      </w:pPr>
      <w:r>
        <w:rPr>
          <w:rFonts w:hint="eastAsia" w:ascii="宋体" w:hAnsi="宋体"/>
          <w:sz w:val="21"/>
          <w:szCs w:val="21"/>
        </w:rPr>
        <w:t xml:space="preserve">3.故障处理预案（6分）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投标单位根据本项目特点，制定处理方案。</w:t>
      </w:r>
      <w:r/>
    </w:p>
    <w:p>
      <w:pPr>
        <w:ind w:left="0" w:firstLine="420"/>
        <w:spacing w:line="500" w:lineRule="exact"/>
        <w:rPr>
          <w:rFonts w:ascii="宋体" w:hAnsi="宋体"/>
          <w:sz w:val="21"/>
          <w:szCs w:val="21"/>
        </w:rPr>
      </w:pPr>
      <w:r>
        <w:rPr>
          <w:rFonts w:hint="eastAsia" w:ascii="宋体" w:hAnsi="宋体"/>
          <w:sz w:val="21"/>
          <w:szCs w:val="21"/>
        </w:rPr>
        <w:t xml:space="preserve">（1）预案可行性及完整度情况；（包括不限于预警机制、应急响应流程、可行性分析等）</w:t>
      </w:r>
      <w:r/>
    </w:p>
    <w:p>
      <w:pPr>
        <w:ind w:left="0" w:firstLine="420"/>
        <w:spacing w:line="500" w:lineRule="exact"/>
        <w:rPr>
          <w:rFonts w:ascii="宋体" w:hAnsi="宋体"/>
          <w:sz w:val="21"/>
          <w:szCs w:val="21"/>
        </w:rPr>
      </w:pPr>
      <w:r>
        <w:rPr>
          <w:rFonts w:hint="eastAsia" w:ascii="宋体" w:hAnsi="宋体"/>
          <w:sz w:val="21"/>
          <w:szCs w:val="21"/>
        </w:rPr>
        <w:t xml:space="preserve">（2）响应速度及处理流程；（包括不限于处理故障信息、定位故障原因、排除故障等）</w:t>
      </w:r>
      <w:r/>
    </w:p>
    <w:p>
      <w:pPr>
        <w:ind w:left="0" w:firstLine="420"/>
        <w:spacing w:line="500" w:lineRule="exact"/>
        <w:rPr>
          <w:rFonts w:ascii="宋体" w:hAnsi="宋体"/>
          <w:sz w:val="21"/>
          <w:szCs w:val="21"/>
        </w:rPr>
      </w:pPr>
      <w:r>
        <w:rPr>
          <w:rFonts w:hint="eastAsia" w:ascii="宋体" w:hAnsi="宋体"/>
          <w:sz w:val="21"/>
          <w:szCs w:val="21"/>
        </w:rPr>
        <w:t xml:space="preserve">（3）资源调配和协调及支援能力；（包括不限于物力资源调配、人力资源调配、组织协调方案等）</w:t>
      </w:r>
      <w:r/>
    </w:p>
    <w:p>
      <w:pPr>
        <w:ind w:left="0" w:firstLine="420"/>
        <w:spacing w:line="500" w:lineRule="exact"/>
        <w:rPr>
          <w:rFonts w:ascii="宋体" w:hAnsi="宋体"/>
          <w:sz w:val="21"/>
          <w:szCs w:val="21"/>
        </w:rPr>
      </w:pPr>
      <w:r>
        <w:rPr>
          <w:rFonts w:hint="eastAsia" w:ascii="宋体" w:hAnsi="宋体"/>
          <w:sz w:val="21"/>
          <w:szCs w:val="21"/>
        </w:rPr>
        <w:t xml:space="preserve">上述每项应逐条叙述，</w:t>
      </w:r>
      <w:r>
        <w:rPr>
          <w:rFonts w:hint="eastAsia" w:ascii="宋体" w:hAnsi="宋体"/>
          <w:bCs/>
          <w:sz w:val="21"/>
          <w:szCs w:val="22"/>
        </w:rPr>
        <w:t xml:space="preserve">内容全面详实、条理清晰、切实可行的得2分；内容基本完整，条理较为清晰、具有一定的可行性的得1分；</w:t>
      </w:r>
      <w:r>
        <w:rPr>
          <w:rFonts w:hint="eastAsia" w:ascii="宋体" w:hAnsi="宋体"/>
          <w:sz w:val="21"/>
          <w:szCs w:val="21"/>
        </w:rPr>
        <w:t xml:space="preserve">每项叙述内容完全脱离采购需求或未作完整叙述的不得分。本项最高得6分。</w:t>
      </w:r>
      <w:r/>
    </w:p>
    <w:p>
      <w:pPr>
        <w:ind w:left="0" w:firstLine="422"/>
        <w:spacing w:line="500" w:lineRule="exact"/>
        <w:rPr>
          <w:rFonts w:ascii="宋体" w:hAnsi="宋体"/>
          <w:b/>
          <w:bCs/>
          <w:sz w:val="21"/>
          <w:szCs w:val="22"/>
        </w:rPr>
      </w:pPr>
      <w:r>
        <w:rPr>
          <w:rFonts w:hint="eastAsia" w:ascii="宋体" w:hAnsi="宋体"/>
          <w:b/>
          <w:bCs/>
          <w:sz w:val="21"/>
          <w:szCs w:val="22"/>
        </w:rPr>
        <w:t xml:space="preserve">（五）综合实力（6分）</w:t>
      </w:r>
      <w:r/>
    </w:p>
    <w:p>
      <w:pPr>
        <w:ind w:left="0" w:firstLine="420"/>
        <w:spacing w:line="500" w:lineRule="exact"/>
        <w:rPr>
          <w:rFonts w:ascii="宋体" w:hAnsi="宋体"/>
          <w:sz w:val="21"/>
          <w:szCs w:val="22"/>
        </w:rPr>
      </w:pPr>
      <w:r>
        <w:rPr>
          <w:rFonts w:hint="eastAsia" w:ascii="宋体" w:hAnsi="宋体"/>
          <w:sz w:val="21"/>
          <w:szCs w:val="22"/>
        </w:rPr>
        <w:t xml:space="preserve">1.投标单位或者投标产品生产企业具备满足《商品售后服务评价体系》的售后服务认证证书，五星级得3分，四星级得2分，三星级得1分</w:t>
      </w:r>
      <w:r>
        <w:rPr>
          <w:rFonts w:hint="eastAsia" w:ascii="宋体" w:hAnsi="宋体"/>
          <w:sz w:val="21"/>
          <w:szCs w:val="22"/>
        </w:rPr>
        <w:t xml:space="preserve">，</w:t>
      </w:r>
      <w:r>
        <w:rPr>
          <w:rFonts w:hint="eastAsia" w:ascii="宋体" w:hAnsi="宋体"/>
          <w:sz w:val="21"/>
          <w:szCs w:val="22"/>
        </w:rPr>
        <w:t xml:space="preserve">本项最高得3分。</w:t>
      </w:r>
      <w:r/>
    </w:p>
    <w:p>
      <w:pPr>
        <w:ind w:left="0" w:firstLine="420"/>
        <w:spacing w:line="500" w:lineRule="exact"/>
        <w:rPr>
          <w:rFonts w:ascii="宋体" w:hAnsi="宋体"/>
          <w:sz w:val="21"/>
          <w:szCs w:val="22"/>
        </w:rPr>
      </w:pPr>
      <w:r>
        <w:rPr>
          <w:rFonts w:hint="eastAsia" w:ascii="宋体" w:hAnsi="宋体"/>
          <w:sz w:val="21"/>
          <w:szCs w:val="22"/>
        </w:rPr>
        <w:t xml:space="preserve">2.投标单位或者投标产品生产企业具有有效期内的质量管理体系认证证书、环境管理体系认证证书、职业健康安全管理体系认证证书的，每提供一份证书得1分</w:t>
      </w:r>
      <w:r>
        <w:rPr>
          <w:rFonts w:hint="eastAsia" w:ascii="宋体" w:hAnsi="宋体"/>
          <w:sz w:val="21"/>
          <w:szCs w:val="22"/>
        </w:rPr>
        <w:t xml:space="preserve">，</w:t>
      </w:r>
      <w:r>
        <w:rPr>
          <w:rFonts w:hint="eastAsia" w:ascii="宋体" w:hAnsi="宋体"/>
          <w:sz w:val="21"/>
          <w:szCs w:val="22"/>
        </w:rPr>
        <w:t xml:space="preserve">本项最高</w:t>
      </w:r>
      <w:r>
        <w:rPr>
          <w:rFonts w:hint="eastAsia" w:ascii="宋体" w:hAnsi="宋体"/>
          <w:sz w:val="21"/>
          <w:szCs w:val="22"/>
        </w:rPr>
        <w:t xml:space="preserve">得</w:t>
      </w:r>
      <w:r>
        <w:rPr>
          <w:rFonts w:hint="eastAsia" w:ascii="宋体" w:hAnsi="宋体"/>
          <w:sz w:val="21"/>
          <w:szCs w:val="22"/>
        </w:rPr>
        <w:t xml:space="preserve">3分。</w:t>
      </w:r>
      <w:r/>
    </w:p>
    <w:p>
      <w:pPr>
        <w:ind w:left="0" w:firstLine="422"/>
        <w:spacing w:line="500" w:lineRule="exact"/>
        <w:rPr>
          <w:rFonts w:ascii="宋体" w:hAnsi="宋体"/>
          <w:b/>
        </w:rPr>
      </w:pPr>
      <w:r>
        <w:rPr>
          <w:rFonts w:hint="eastAsia" w:ascii="宋体" w:hAnsi="宋体"/>
          <w:b/>
          <w:sz w:val="21"/>
          <w:szCs w:val="22"/>
        </w:rPr>
        <w:t xml:space="preserve">注：投标文件中需提供以上1-2项的证书复印件并加盖单位公章；未提供证明材料的不得分。</w:t>
      </w:r>
      <w:r/>
    </w:p>
    <w:p>
      <w:pPr>
        <w:ind w:left="0" w:firstLine="422"/>
        <w:spacing w:line="500" w:lineRule="exact"/>
        <w:rPr>
          <w:rFonts w:ascii="宋体" w:hAnsi="宋体"/>
          <w:b/>
          <w:bCs/>
          <w:sz w:val="21"/>
          <w:szCs w:val="22"/>
        </w:rPr>
      </w:pPr>
      <w:r>
        <w:rPr>
          <w:rFonts w:hint="eastAsia" w:ascii="宋体" w:hAnsi="宋体"/>
          <w:b/>
          <w:bCs/>
          <w:sz w:val="21"/>
          <w:szCs w:val="22"/>
        </w:rPr>
        <w:t xml:space="preserve">（六）类似项目业绩（3分）</w:t>
      </w:r>
      <w:r/>
    </w:p>
    <w:p>
      <w:pPr>
        <w:ind w:left="0" w:firstLine="420"/>
        <w:spacing w:line="500" w:lineRule="exact"/>
        <w:rPr>
          <w:rFonts w:ascii="宋体" w:hAnsi="宋体"/>
          <w:sz w:val="21"/>
          <w:szCs w:val="22"/>
        </w:rPr>
      </w:pPr>
      <w:r>
        <w:rPr>
          <w:rFonts w:hint="eastAsia" w:ascii="宋体" w:hAnsi="宋体"/>
          <w:sz w:val="21"/>
          <w:szCs w:val="22"/>
        </w:rPr>
        <w:t xml:space="preserve">投标单位或者投标产品生产企业具有202</w:t>
      </w:r>
      <w:r>
        <w:rPr>
          <w:rFonts w:ascii="宋体" w:hAnsi="宋体"/>
          <w:sz w:val="21"/>
          <w:szCs w:val="22"/>
        </w:rPr>
        <w:t xml:space="preserve">2</w:t>
      </w:r>
      <w:r>
        <w:rPr>
          <w:rFonts w:hint="eastAsia" w:ascii="宋体" w:hAnsi="宋体"/>
          <w:sz w:val="21"/>
          <w:szCs w:val="22"/>
        </w:rPr>
        <w:t xml:space="preserve">年1月1日至今起（以合同签订之日起为准）的类似项目业绩的，每提供一份得1分</w:t>
      </w:r>
      <w:r>
        <w:rPr>
          <w:rFonts w:hint="eastAsia" w:ascii="宋体" w:hAnsi="宋体"/>
          <w:sz w:val="21"/>
          <w:szCs w:val="22"/>
        </w:rPr>
        <w:t xml:space="preserve">，</w:t>
      </w:r>
      <w:r>
        <w:rPr>
          <w:rFonts w:hint="eastAsia" w:ascii="宋体" w:hAnsi="宋体"/>
          <w:sz w:val="21"/>
          <w:szCs w:val="22"/>
        </w:rPr>
        <w:t xml:space="preserve">本项最高</w:t>
      </w:r>
      <w:r>
        <w:rPr>
          <w:rFonts w:hint="eastAsia" w:ascii="宋体" w:hAnsi="宋体"/>
          <w:sz w:val="21"/>
          <w:szCs w:val="22"/>
        </w:rPr>
        <w:t xml:space="preserve">得</w:t>
      </w:r>
      <w:r>
        <w:rPr>
          <w:rFonts w:hint="eastAsia" w:ascii="宋体" w:hAnsi="宋体"/>
          <w:sz w:val="21"/>
          <w:szCs w:val="22"/>
        </w:rPr>
        <w:t xml:space="preserve">3分。</w:t>
      </w:r>
      <w:r/>
    </w:p>
    <w:p>
      <w:pPr>
        <w:ind w:left="0" w:firstLine="422"/>
        <w:spacing w:line="500" w:lineRule="exact"/>
        <w:rPr>
          <w:rFonts w:ascii="宋体" w:hAnsi="宋体"/>
          <w:b/>
          <w:sz w:val="21"/>
          <w:szCs w:val="22"/>
        </w:rPr>
      </w:pPr>
      <w:r>
        <w:rPr>
          <w:rFonts w:hint="eastAsia" w:ascii="宋体" w:hAnsi="宋体"/>
          <w:b/>
          <w:sz w:val="21"/>
          <w:szCs w:val="22"/>
        </w:rPr>
        <w:t xml:space="preserve">注：投标文件中需提供合同复印件以及合同对应的任意一期发票并加盖投标单位公章；未提供证明材料的不得分。</w:t>
      </w:r>
      <w:r/>
    </w:p>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等线">
    <w:panose1 w:val="02010600030101010101"/>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53"/>
                            <w:ind w:firstLine="0"/>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53"/>
                      <w:ind w:firstLine="0"/>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6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106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w:t>
      </w:r>
      <w:r>
        <w:rPr>
          <w:rFonts w:hint="eastAsia" w:ascii="宋体" w:hAnsi="宋体"/>
          <w:b/>
          <w:color w:val="000000"/>
        </w:rPr>
        <w:t xml:space="preserve">或</w:t>
      </w:r>
      <w:r>
        <w:rPr>
          <w:rFonts w:hint="eastAsia" w:ascii="宋体" w:hAnsi="宋体"/>
          <w:b/>
          <w:color w:val="000000"/>
        </w:rPr>
        <w:t xml:space="preserve">明确</w:t>
      </w:r>
      <w:r>
        <w:rPr>
          <w:rFonts w:hint="eastAsia" w:ascii="宋体" w:hAnsi="宋体"/>
          <w:b/>
          <w:color w:val="000000"/>
        </w:rPr>
        <w:t xml:space="preserve">，</w:t>
      </w:r>
      <w:r>
        <w:rPr>
          <w:rFonts w:hint="eastAsia" w:ascii="宋体" w:hAnsi="宋体"/>
          <w:b/>
          <w:color w:val="000000"/>
        </w:rPr>
        <w:t xml:space="preserve">如供应商未</w:t>
      </w:r>
      <w:r>
        <w:rPr>
          <w:rFonts w:hint="eastAsia" w:ascii="宋体" w:hAnsi="宋体"/>
          <w:b/>
          <w:color w:val="000000"/>
        </w:rPr>
        <w:t xml:space="preserve">进行勾选或</w:t>
      </w:r>
      <w:r>
        <w:rPr>
          <w:rFonts w:hint="eastAsia" w:ascii="宋体" w:hAnsi="宋体"/>
          <w:b/>
          <w:color w:val="000000"/>
        </w:rPr>
        <w:t xml:space="preserve">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6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60"/>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60"/>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2">
    <w:name w:val="Heading 1 Char"/>
    <w:basedOn w:val="1020"/>
    <w:link w:val="1011"/>
    <w:uiPriority w:val="9"/>
    <w:rPr>
      <w:rFonts w:ascii="Arial" w:hAnsi="Arial" w:eastAsia="Arial" w:cs="Arial"/>
      <w:sz w:val="40"/>
      <w:szCs w:val="40"/>
    </w:rPr>
  </w:style>
  <w:style w:type="character" w:styleId="863">
    <w:name w:val="Heading 2 Char"/>
    <w:basedOn w:val="1020"/>
    <w:link w:val="1012"/>
    <w:uiPriority w:val="9"/>
    <w:rPr>
      <w:rFonts w:ascii="Arial" w:hAnsi="Arial" w:eastAsia="Arial" w:cs="Arial"/>
      <w:sz w:val="34"/>
    </w:rPr>
  </w:style>
  <w:style w:type="character" w:styleId="864">
    <w:name w:val="Heading 3 Char"/>
    <w:basedOn w:val="1020"/>
    <w:link w:val="1013"/>
    <w:uiPriority w:val="9"/>
    <w:rPr>
      <w:rFonts w:ascii="Arial" w:hAnsi="Arial" w:eastAsia="Arial" w:cs="Arial"/>
      <w:sz w:val="30"/>
      <w:szCs w:val="30"/>
    </w:rPr>
  </w:style>
  <w:style w:type="character" w:styleId="865">
    <w:name w:val="Heading 4 Char"/>
    <w:basedOn w:val="1020"/>
    <w:link w:val="1014"/>
    <w:uiPriority w:val="9"/>
    <w:rPr>
      <w:rFonts w:ascii="Arial" w:hAnsi="Arial" w:eastAsia="Arial" w:cs="Arial"/>
      <w:b/>
      <w:bCs/>
      <w:sz w:val="26"/>
      <w:szCs w:val="26"/>
    </w:rPr>
  </w:style>
  <w:style w:type="character" w:styleId="866">
    <w:name w:val="Heading 5 Char"/>
    <w:basedOn w:val="1020"/>
    <w:link w:val="1015"/>
    <w:uiPriority w:val="9"/>
    <w:rPr>
      <w:rFonts w:ascii="Arial" w:hAnsi="Arial" w:eastAsia="Arial" w:cs="Arial"/>
      <w:b/>
      <w:bCs/>
      <w:sz w:val="24"/>
      <w:szCs w:val="24"/>
    </w:rPr>
  </w:style>
  <w:style w:type="character" w:styleId="867">
    <w:name w:val="Heading 6 Char"/>
    <w:basedOn w:val="1020"/>
    <w:link w:val="1016"/>
    <w:uiPriority w:val="9"/>
    <w:rPr>
      <w:rFonts w:ascii="Arial" w:hAnsi="Arial" w:eastAsia="Arial" w:cs="Arial"/>
      <w:b/>
      <w:bCs/>
      <w:sz w:val="22"/>
      <w:szCs w:val="22"/>
    </w:rPr>
  </w:style>
  <w:style w:type="character" w:styleId="868">
    <w:name w:val="Heading 7 Char"/>
    <w:basedOn w:val="1020"/>
    <w:link w:val="1017"/>
    <w:uiPriority w:val="9"/>
    <w:rPr>
      <w:rFonts w:ascii="Arial" w:hAnsi="Arial" w:eastAsia="Arial" w:cs="Arial"/>
      <w:b/>
      <w:bCs/>
      <w:i/>
      <w:iCs/>
      <w:sz w:val="22"/>
      <w:szCs w:val="22"/>
    </w:rPr>
  </w:style>
  <w:style w:type="character" w:styleId="869">
    <w:name w:val="Heading 8 Char"/>
    <w:basedOn w:val="1020"/>
    <w:link w:val="1018"/>
    <w:uiPriority w:val="9"/>
    <w:rPr>
      <w:rFonts w:ascii="Arial" w:hAnsi="Arial" w:eastAsia="Arial" w:cs="Arial"/>
      <w:i/>
      <w:iCs/>
      <w:sz w:val="22"/>
      <w:szCs w:val="22"/>
    </w:rPr>
  </w:style>
  <w:style w:type="character" w:styleId="870">
    <w:name w:val="Heading 9 Char"/>
    <w:basedOn w:val="1020"/>
    <w:link w:val="1019"/>
    <w:uiPriority w:val="9"/>
    <w:rPr>
      <w:rFonts w:ascii="Arial" w:hAnsi="Arial" w:eastAsia="Arial" w:cs="Arial"/>
      <w:i/>
      <w:iCs/>
      <w:sz w:val="21"/>
      <w:szCs w:val="21"/>
    </w:rPr>
  </w:style>
  <w:style w:type="paragraph" w:styleId="871">
    <w:name w:val="No Spacing"/>
    <w:uiPriority w:val="1"/>
    <w:qFormat/>
    <w:pPr>
      <w:spacing w:before="0" w:after="0" w:line="240" w:lineRule="auto"/>
    </w:pPr>
  </w:style>
  <w:style w:type="paragraph" w:styleId="872">
    <w:name w:val="Title"/>
    <w:basedOn w:val="1010"/>
    <w:next w:val="1010"/>
    <w:link w:val="873"/>
    <w:uiPriority w:val="10"/>
    <w:qFormat/>
    <w:pPr>
      <w:contextualSpacing/>
      <w:spacing w:before="300" w:after="200"/>
    </w:pPr>
    <w:rPr>
      <w:sz w:val="48"/>
      <w:szCs w:val="48"/>
    </w:rPr>
  </w:style>
  <w:style w:type="character" w:styleId="873">
    <w:name w:val="Title Char"/>
    <w:basedOn w:val="1020"/>
    <w:link w:val="872"/>
    <w:uiPriority w:val="10"/>
    <w:rPr>
      <w:sz w:val="48"/>
      <w:szCs w:val="48"/>
    </w:rPr>
  </w:style>
  <w:style w:type="character" w:styleId="874">
    <w:name w:val="Subtitle Char"/>
    <w:basedOn w:val="1020"/>
    <w:link w:val="1057"/>
    <w:uiPriority w:val="11"/>
    <w:rPr>
      <w:sz w:val="24"/>
      <w:szCs w:val="24"/>
    </w:rPr>
  </w:style>
  <w:style w:type="character" w:styleId="875">
    <w:name w:val="Quote Char"/>
    <w:link w:val="1262"/>
    <w:uiPriority w:val="29"/>
    <w:rPr>
      <w:i/>
    </w:rPr>
  </w:style>
  <w:style w:type="character" w:styleId="876">
    <w:name w:val="Intense Quote Char"/>
    <w:link w:val="1388"/>
    <w:uiPriority w:val="30"/>
    <w:rPr>
      <w:i/>
    </w:rPr>
  </w:style>
  <w:style w:type="character" w:styleId="877">
    <w:name w:val="Header Char"/>
    <w:basedOn w:val="1020"/>
    <w:link w:val="1055"/>
    <w:uiPriority w:val="99"/>
  </w:style>
  <w:style w:type="character" w:styleId="878">
    <w:name w:val="Footer Char"/>
    <w:basedOn w:val="1020"/>
    <w:link w:val="1053"/>
    <w:uiPriority w:val="99"/>
  </w:style>
  <w:style w:type="character" w:styleId="879">
    <w:name w:val="Caption Char"/>
    <w:basedOn w:val="1030"/>
    <w:link w:val="1053"/>
    <w:uiPriority w:val="99"/>
  </w:style>
  <w:style w:type="table" w:styleId="880">
    <w:name w:val="Table Grid Light"/>
    <w:basedOn w:val="10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1">
    <w:name w:val="Plain Table 1"/>
    <w:basedOn w:val="10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2"/>
    <w:basedOn w:val="10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basedOn w:val="10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1 Light - Accent 1"/>
    <w:basedOn w:val="10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8">
    <w:name w:val="Grid Table 1 Light - Accent 2"/>
    <w:basedOn w:val="10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9">
    <w:name w:val="Grid Table 1 Light - Accent 3"/>
    <w:basedOn w:val="10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0">
    <w:name w:val="Grid Table 1 Light - Accent 4"/>
    <w:basedOn w:val="10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1">
    <w:name w:val="Grid Table 1 Light - Accent 5"/>
    <w:basedOn w:val="10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2">
    <w:name w:val="Grid Table 1 Light - Accent 6"/>
    <w:basedOn w:val="10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3">
    <w:name w:val="Grid Table 2"/>
    <w:basedOn w:val="10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2 - Accent 1"/>
    <w:basedOn w:val="10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5">
    <w:name w:val="Grid Table 2 - Accent 2"/>
    <w:basedOn w:val="10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2 - Accent 3"/>
    <w:basedOn w:val="10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2 - Accent 4"/>
    <w:basedOn w:val="10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2 - Accent 5"/>
    <w:basedOn w:val="10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9">
    <w:name w:val="Grid Table 2 - Accent 6"/>
    <w:basedOn w:val="10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0">
    <w:name w:val="Grid Table 3"/>
    <w:basedOn w:val="10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1"/>
    <w:basedOn w:val="10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2"/>
    <w:basedOn w:val="10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3"/>
    <w:basedOn w:val="10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4"/>
    <w:basedOn w:val="10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5"/>
    <w:basedOn w:val="10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6"/>
    <w:basedOn w:val="10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4"/>
    <w:basedOn w:val="10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name w:val="Grid Table 4 - Accent 1"/>
    <w:basedOn w:val="10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9">
    <w:name w:val="Grid Table 4 - Accent 2"/>
    <w:basedOn w:val="10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0">
    <w:name w:val="Grid Table 4 - Accent 3"/>
    <w:basedOn w:val="10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1">
    <w:name w:val="Grid Table 4 - Accent 4"/>
    <w:basedOn w:val="10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2">
    <w:name w:val="Grid Table 4 - Accent 5"/>
    <w:basedOn w:val="10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3">
    <w:name w:val="Grid Table 4 - Accent 6"/>
    <w:basedOn w:val="10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4">
    <w:name w:val="Grid Table 5 Dark"/>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5">
    <w:name w:val="Grid Table 5 Dark- Accent 1"/>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6">
    <w:name w:val="Grid Table 5 Dark - Accent 2"/>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7">
    <w:name w:val="Grid Table 5 Dark - Accent 3"/>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8">
    <w:name w:val="Grid Table 5 Dark- Accent 4"/>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9">
    <w:name w:val="Grid Table 5 Dark - Accent 5"/>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0">
    <w:name w:val="Grid Table 5 Dark - Accent 6"/>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1">
    <w:name w:val="Grid Table 6 Colorful"/>
    <w:basedOn w:val="10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2">
    <w:name w:val="Grid Table 6 Colorful - Accent 1"/>
    <w:basedOn w:val="10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3">
    <w:name w:val="Grid Table 6 Colorful - Accent 2"/>
    <w:basedOn w:val="10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4">
    <w:name w:val="Grid Table 6 Colorful - Accent 3"/>
    <w:basedOn w:val="10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5">
    <w:name w:val="Grid Table 6 Colorful - Accent 4"/>
    <w:basedOn w:val="10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6">
    <w:name w:val="Grid Table 6 Colorful - Accent 5"/>
    <w:basedOn w:val="10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6 Colorful - Accent 6"/>
    <w:basedOn w:val="10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7 Colorful"/>
    <w:basedOn w:val="10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9">
    <w:name w:val="Grid Table 7 Colorful - Accent 1"/>
    <w:basedOn w:val="10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0">
    <w:name w:val="Grid Table 7 Colorful - Accent 2"/>
    <w:basedOn w:val="10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7 Colorful - Accent 3"/>
    <w:basedOn w:val="10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7 Colorful - Accent 4"/>
    <w:basedOn w:val="10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7 Colorful - Accent 5"/>
    <w:basedOn w:val="10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4">
    <w:name w:val="Grid Table 7 Colorful - Accent 6"/>
    <w:basedOn w:val="10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5">
    <w:name w:val="List Table 1 Light"/>
    <w:basedOn w:val="10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name w:val="List Table 1 Light - Accent 1"/>
    <w:basedOn w:val="102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7">
    <w:name w:val="List Table 1 Light - Accent 2"/>
    <w:basedOn w:val="102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8">
    <w:name w:val="List Table 1 Light - Accent 3"/>
    <w:basedOn w:val="102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9">
    <w:name w:val="List Table 1 Light - Accent 4"/>
    <w:basedOn w:val="102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0">
    <w:name w:val="List Table 1 Light - Accent 5"/>
    <w:basedOn w:val="102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1">
    <w:name w:val="List Table 1 Light - Accent 6"/>
    <w:basedOn w:val="102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2">
    <w:name w:val="List Table 2"/>
    <w:basedOn w:val="10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3">
    <w:name w:val="List Table 2 - Accent 1"/>
    <w:basedOn w:val="10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4">
    <w:name w:val="List Table 2 - Accent 2"/>
    <w:basedOn w:val="10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5">
    <w:name w:val="List Table 2 - Accent 3"/>
    <w:basedOn w:val="10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6">
    <w:name w:val="List Table 2 - Accent 4"/>
    <w:basedOn w:val="10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7">
    <w:name w:val="List Table 2 - Accent 5"/>
    <w:basedOn w:val="10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8">
    <w:name w:val="List Table 2 - Accent 6"/>
    <w:basedOn w:val="10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9">
    <w:name w:val="List Table 3"/>
    <w:basedOn w:val="10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3 - Accent 1"/>
    <w:basedOn w:val="10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3 - Accent 2"/>
    <w:basedOn w:val="10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2">
    <w:name w:val="List Table 3 - Accent 3"/>
    <w:basedOn w:val="10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3">
    <w:name w:val="List Table 3 - Accent 4"/>
    <w:basedOn w:val="10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4">
    <w:name w:val="List Table 3 - Accent 5"/>
    <w:basedOn w:val="10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5">
    <w:name w:val="List Table 3 - Accent 6"/>
    <w:basedOn w:val="10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6">
    <w:name w:val="List Table 4"/>
    <w:basedOn w:val="10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4 - Accent 1"/>
    <w:basedOn w:val="10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4 - Accent 2"/>
    <w:basedOn w:val="10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9">
    <w:name w:val="List Table 4 - Accent 3"/>
    <w:basedOn w:val="10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0">
    <w:name w:val="List Table 4 - Accent 4"/>
    <w:basedOn w:val="10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1">
    <w:name w:val="List Table 4 - Accent 5"/>
    <w:basedOn w:val="10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2">
    <w:name w:val="List Table 4 - Accent 6"/>
    <w:basedOn w:val="10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3">
    <w:name w:val="List Table 5 Dark"/>
    <w:basedOn w:val="10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1"/>
    <w:basedOn w:val="10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2"/>
    <w:basedOn w:val="10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3"/>
    <w:basedOn w:val="10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4"/>
    <w:basedOn w:val="10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5"/>
    <w:basedOn w:val="10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6"/>
    <w:basedOn w:val="10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6 Colorful"/>
    <w:basedOn w:val="10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1">
    <w:name w:val="List Table 6 Colorful - Accent 1"/>
    <w:basedOn w:val="10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2">
    <w:name w:val="List Table 6 Colorful - Accent 2"/>
    <w:basedOn w:val="10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3">
    <w:name w:val="List Table 6 Colorful - Accent 3"/>
    <w:basedOn w:val="10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4">
    <w:name w:val="List Table 6 Colorful - Accent 4"/>
    <w:basedOn w:val="10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5">
    <w:name w:val="List Table 6 Colorful - Accent 5"/>
    <w:basedOn w:val="10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6">
    <w:name w:val="List Table 6 Colorful - Accent 6"/>
    <w:basedOn w:val="10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7">
    <w:name w:val="List Table 7 Colorful"/>
    <w:basedOn w:val="10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8">
    <w:name w:val="List Table 7 Colorful - Accent 1"/>
    <w:basedOn w:val="10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9">
    <w:name w:val="List Table 7 Colorful - Accent 2"/>
    <w:basedOn w:val="10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0">
    <w:name w:val="List Table 7 Colorful - Accent 3"/>
    <w:basedOn w:val="10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1">
    <w:name w:val="List Table 7 Colorful - Accent 4"/>
    <w:basedOn w:val="10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2">
    <w:name w:val="List Table 7 Colorful - Accent 5"/>
    <w:basedOn w:val="10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3">
    <w:name w:val="List Table 7 Colorful - Accent 6"/>
    <w:basedOn w:val="10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4">
    <w:name w:val="Lined - Accent"/>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Lined - Accent 1"/>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Lined - Accent 2"/>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Lined - Accent 3"/>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Lined - Accent 4"/>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Lined - Accent 5"/>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Lined - Accent 6"/>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amp; Lined - Accent"/>
    <w:basedOn w:val="10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Bordered &amp; Lined - Accent 1"/>
    <w:basedOn w:val="10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Bordered &amp; Lined - Accent 2"/>
    <w:basedOn w:val="10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Bordered &amp; Lined - Accent 3"/>
    <w:basedOn w:val="10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Bordered &amp; Lined - Accent 4"/>
    <w:basedOn w:val="10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Bordered &amp; Lined - Accent 5"/>
    <w:basedOn w:val="10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Bordered &amp; Lined - Accent 6"/>
    <w:basedOn w:val="10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w:basedOn w:val="10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9">
    <w:name w:val="Bordered - Accent 1"/>
    <w:basedOn w:val="10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0">
    <w:name w:val="Bordered - Accent 2"/>
    <w:basedOn w:val="10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1">
    <w:name w:val="Bordered - Accent 3"/>
    <w:basedOn w:val="10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2">
    <w:name w:val="Bordered - Accent 4"/>
    <w:basedOn w:val="10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3">
    <w:name w:val="Bordered - Accent 5"/>
    <w:basedOn w:val="10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4">
    <w:name w:val="Bordered - Accent 6"/>
    <w:basedOn w:val="10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5">
    <w:name w:val="Footnote Text Char"/>
    <w:link w:val="1060"/>
    <w:uiPriority w:val="99"/>
    <w:rPr>
      <w:sz w:val="18"/>
    </w:rPr>
  </w:style>
  <w:style w:type="character" w:styleId="1006">
    <w:name w:val="Endnote Text Char"/>
    <w:link w:val="1050"/>
    <w:uiPriority w:val="99"/>
    <w:rPr>
      <w:sz w:val="20"/>
    </w:rPr>
  </w:style>
  <w:style w:type="character" w:styleId="1007">
    <w:name w:val="endnote reference"/>
    <w:basedOn w:val="1020"/>
    <w:uiPriority w:val="99"/>
    <w:semiHidden/>
    <w:unhideWhenUsed/>
    <w:rPr>
      <w:vertAlign w:val="superscript"/>
    </w:rPr>
  </w:style>
  <w:style w:type="paragraph" w:styleId="1008">
    <w:name w:val="TOC Heading"/>
    <w:uiPriority w:val="39"/>
    <w:unhideWhenUsed/>
  </w:style>
  <w:style w:type="paragraph" w:styleId="1009">
    <w:name w:val="table of figures"/>
    <w:basedOn w:val="1010"/>
    <w:next w:val="1010"/>
    <w:uiPriority w:val="99"/>
    <w:unhideWhenUsed/>
    <w:pPr>
      <w:spacing w:after="0" w:afterAutospacing="0"/>
    </w:pPr>
  </w:style>
  <w:style w:type="paragraph" w:styleId="1010" w:default="1">
    <w:name w:val="Normal"/>
    <w:next w:val="1023"/>
    <w:qFormat/>
    <w:pPr>
      <w:ind w:left="1024"/>
      <w:jc w:val="both"/>
    </w:pPr>
    <w:rPr>
      <w:rFonts w:ascii="Calibri" w:hAnsi="Calibri"/>
    </w:rPr>
  </w:style>
  <w:style w:type="paragraph" w:styleId="1011">
    <w:name w:val="Heading 1"/>
    <w:basedOn w:val="1010"/>
    <w:next w:val="1010"/>
    <w:link w:val="1429"/>
    <w:qFormat/>
    <w:pPr>
      <w:ind w:left="432" w:firstLine="18"/>
      <w:spacing w:before="340" w:after="330" w:line="578" w:lineRule="auto"/>
      <w:outlineLvl w:val="0"/>
    </w:pPr>
  </w:style>
  <w:style w:type="paragraph" w:styleId="1012">
    <w:name w:val="Heading 2"/>
    <w:basedOn w:val="1010"/>
    <w:next w:val="1010"/>
    <w:qFormat/>
    <w:pPr>
      <w:ind w:left="576" w:firstLine="24"/>
      <w:spacing w:before="260" w:after="260" w:line="416" w:lineRule="auto"/>
      <w:outlineLvl w:val="1"/>
    </w:pPr>
    <w:rPr>
      <w:rFonts w:ascii="Times New Roman" w:hAnsi="Times New Roman" w:cs="Times New Roman"/>
    </w:rPr>
  </w:style>
  <w:style w:type="paragraph" w:styleId="1013">
    <w:name w:val="Heading 3"/>
    <w:basedOn w:val="1010"/>
    <w:next w:val="1024"/>
    <w:qFormat/>
    <w:pPr>
      <w:ind w:left="720"/>
      <w:spacing w:before="260" w:after="260" w:line="416" w:lineRule="auto"/>
      <w:outlineLvl w:val="2"/>
    </w:pPr>
    <w:rPr>
      <w:rFonts w:ascii="Times New Roman" w:hAnsi="Times New Roman" w:cs="Times New Roman"/>
    </w:rPr>
  </w:style>
  <w:style w:type="paragraph" w:styleId="1014">
    <w:name w:val="Heading 4"/>
    <w:basedOn w:val="1011"/>
    <w:next w:val="1010"/>
    <w:qFormat/>
    <w:pPr>
      <w:ind w:left="864" w:firstLine="24"/>
      <w:spacing w:before="280" w:after="290" w:line="376" w:lineRule="auto"/>
      <w:outlineLvl w:val="3"/>
    </w:pPr>
    <w:rPr>
      <w:rFonts w:ascii="Times New Roman" w:hAnsi="Times New Roman" w:cs="Times New Roman"/>
    </w:rPr>
  </w:style>
  <w:style w:type="paragraph" w:styleId="1015">
    <w:name w:val="Heading 5"/>
    <w:basedOn w:val="1011"/>
    <w:next w:val="1010"/>
    <w:qFormat/>
    <w:pPr>
      <w:ind w:left="1008"/>
      <w:spacing w:before="280" w:after="290" w:line="376" w:lineRule="auto"/>
      <w:outlineLvl w:val="4"/>
    </w:pPr>
    <w:rPr>
      <w:rFonts w:ascii="Times New Roman" w:hAnsi="Times New Roman" w:cs="Times New Roman"/>
    </w:rPr>
  </w:style>
  <w:style w:type="paragraph" w:styleId="1016">
    <w:name w:val="Heading 6"/>
    <w:basedOn w:val="1011"/>
    <w:next w:val="1010"/>
    <w:qFormat/>
    <w:pPr>
      <w:ind w:left="1152" w:firstLine="20"/>
      <w:spacing w:before="240" w:after="64" w:line="320" w:lineRule="auto"/>
      <w:outlineLvl w:val="5"/>
    </w:pPr>
    <w:rPr>
      <w:rFonts w:ascii="Times New Roman" w:hAnsi="Times New Roman" w:cs="Times New Roman"/>
    </w:rPr>
  </w:style>
  <w:style w:type="paragraph" w:styleId="1017">
    <w:name w:val="Heading 7"/>
    <w:basedOn w:val="1011"/>
    <w:next w:val="1010"/>
    <w:qFormat/>
    <w:pPr>
      <w:ind w:left="1296" w:firstLine="14"/>
      <w:spacing w:before="240" w:after="64" w:line="320" w:lineRule="auto"/>
      <w:outlineLvl w:val="6"/>
    </w:pPr>
    <w:rPr>
      <w:rFonts w:ascii="Times New Roman" w:hAnsi="Times New Roman" w:cs="Times New Roman"/>
    </w:rPr>
  </w:style>
  <w:style w:type="paragraph" w:styleId="1018">
    <w:name w:val="Heading 8"/>
    <w:basedOn w:val="1011"/>
    <w:next w:val="1010"/>
    <w:qFormat/>
    <w:pPr>
      <w:ind w:left="1440"/>
      <w:spacing w:before="240" w:after="64" w:line="320" w:lineRule="auto"/>
      <w:outlineLvl w:val="7"/>
    </w:pPr>
    <w:rPr>
      <w:rFonts w:ascii="Times New Roman" w:hAnsi="Times New Roman" w:cs="Times New Roman"/>
    </w:rPr>
  </w:style>
  <w:style w:type="paragraph" w:styleId="1019">
    <w:name w:val="Heading 9"/>
    <w:basedOn w:val="1011"/>
    <w:next w:val="1010"/>
    <w:qFormat/>
    <w:pPr>
      <w:ind w:left="1584" w:firstLine="22"/>
      <w:spacing w:before="240" w:after="64" w:line="320" w:lineRule="auto"/>
      <w:outlineLvl w:val="8"/>
    </w:pPr>
    <w:rPr>
      <w:rFonts w:ascii="Times New Roman" w:hAnsi="Times New Roman" w:cs="Times New Roman"/>
    </w:rPr>
  </w:style>
  <w:style w:type="character" w:styleId="1020" w:default="1">
    <w:name w:val="Default Paragraph Font"/>
    <w:uiPriority w:val="1"/>
    <w:semiHidden/>
    <w:unhideWhenUsed/>
  </w:style>
  <w:style w:type="table" w:styleId="1021" w:default="1">
    <w:name w:val="Normal Table"/>
    <w:uiPriority w:val="99"/>
    <w:semiHidden/>
    <w:unhideWhenUsed/>
    <w:tblPr>
      <w:tblInd w:w="0" w:type="dxa"/>
      <w:tblCellMar>
        <w:left w:w="108" w:type="dxa"/>
        <w:top w:w="0" w:type="dxa"/>
        <w:right w:w="108" w:type="dxa"/>
        <w:bottom w:w="0" w:type="dxa"/>
      </w:tblCellMar>
    </w:tblPr>
  </w:style>
  <w:style w:type="numbering" w:styleId="1022" w:default="1">
    <w:name w:val="No List"/>
    <w:uiPriority w:val="99"/>
    <w:semiHidden/>
    <w:unhideWhenUsed/>
  </w:style>
  <w:style w:type="paragraph" w:styleId="1023">
    <w:name w:val="Body Text Indent"/>
    <w:basedOn w:val="1010"/>
    <w:next w:val="1010"/>
    <w:qFormat/>
    <w:pPr>
      <w:ind w:left="420" w:firstLine="1188"/>
      <w:spacing w:line="360" w:lineRule="exact"/>
    </w:pPr>
    <w:rPr>
      <w:rFonts w:ascii="Times New Roman" w:hAnsi="Times New Roman" w:cs="Times New Roman"/>
    </w:rPr>
  </w:style>
  <w:style w:type="paragraph" w:styleId="1024" w:customStyle="1">
    <w:name w:val="正文2"/>
    <w:basedOn w:val="1010"/>
    <w:next w:val="1010"/>
    <w:qFormat/>
    <w:pPr>
      <w:ind w:left="0" w:hanging="2155"/>
      <w:spacing w:line="360" w:lineRule="auto"/>
      <w:shd w:val="clear" w:color="auto" w:fill="ffffff"/>
    </w:pPr>
    <w:rPr>
      <w:rFonts w:ascii="宋体" w:hAnsi="宋体"/>
    </w:rPr>
  </w:style>
  <w:style w:type="paragraph" w:styleId="1025">
    <w:name w:val="toc 7"/>
    <w:basedOn w:val="1011"/>
    <w:next w:val="1010"/>
    <w:qFormat/>
    <w:pPr>
      <w:ind w:left="1640" w:firstLine="3784"/>
      <w:spacing w:before="0" w:after="0" w:line="360" w:lineRule="auto"/>
    </w:pPr>
    <w:rPr>
      <w:rFonts w:ascii="Times New Roman" w:hAnsi="Times New Roman" w:cs="Times New Roman"/>
    </w:rPr>
  </w:style>
  <w:style w:type="paragraph" w:styleId="1026">
    <w:name w:val="List Bullet 4"/>
    <w:basedOn w:val="1011"/>
    <w:next w:val="1027"/>
    <w:qFormat/>
    <w:pPr>
      <w:ind w:left="1620" w:firstLine="2652"/>
      <w:spacing w:before="0" w:after="0" w:line="360" w:lineRule="auto"/>
    </w:pPr>
    <w:rPr>
      <w:rFonts w:ascii="Times New Roman" w:hAnsi="Times New Roman" w:cs="Times New Roman"/>
    </w:rPr>
  </w:style>
  <w:style w:type="paragraph" w:styleId="1027">
    <w:name w:val="List Bullet 2"/>
    <w:basedOn w:val="1011"/>
    <w:next w:val="1010"/>
    <w:qFormat/>
    <w:pPr>
      <w:ind w:left="900" w:firstLine="2652"/>
      <w:spacing w:before="0" w:after="0" w:line="360" w:lineRule="auto"/>
    </w:pPr>
    <w:rPr>
      <w:rFonts w:ascii="Times New Roman" w:hAnsi="Times New Roman" w:cs="Times New Roman"/>
    </w:rPr>
  </w:style>
  <w:style w:type="paragraph" w:styleId="1028">
    <w:name w:val="List Number"/>
    <w:basedOn w:val="1011"/>
    <w:next w:val="1010"/>
    <w:qFormat/>
    <w:pPr>
      <w:ind w:left="454" w:firstLine="2788"/>
      <w:spacing w:before="0" w:after="0" w:line="240" w:lineRule="auto"/>
    </w:pPr>
    <w:rPr>
      <w:rFonts w:ascii="Times New Roman" w:hAnsi="Times New Roman" w:cs="Times New Roman"/>
    </w:rPr>
  </w:style>
  <w:style w:type="paragraph" w:styleId="1029">
    <w:name w:val="Normal Indent"/>
    <w:basedOn w:val="1010"/>
    <w:next w:val="1010"/>
    <w:link w:val="1079"/>
    <w:qFormat/>
    <w:pPr>
      <w:ind w:left="420" w:firstLine="4772"/>
    </w:pPr>
  </w:style>
  <w:style w:type="paragraph" w:styleId="1030">
    <w:name w:val="Caption"/>
    <w:basedOn w:val="1011"/>
    <w:next w:val="1010"/>
    <w:qFormat/>
    <w:pPr>
      <w:ind w:left="200" w:firstLine="2248"/>
      <w:jc w:val="center"/>
      <w:spacing w:before="0" w:after="0" w:line="240" w:lineRule="auto"/>
    </w:pPr>
    <w:rPr>
      <w:rFonts w:ascii="Times New Roman" w:hAnsi="Times New Roman" w:cs="Times New Roman"/>
    </w:rPr>
  </w:style>
  <w:style w:type="paragraph" w:styleId="1031">
    <w:name w:val="List Bullet"/>
    <w:basedOn w:val="1011"/>
    <w:next w:val="1010"/>
    <w:qFormat/>
    <w:pPr>
      <w:ind w:left="900" w:firstLine="2652"/>
      <w:spacing w:before="0" w:after="0" w:line="360" w:lineRule="auto"/>
    </w:pPr>
    <w:rPr>
      <w:rFonts w:ascii="Times New Roman" w:hAnsi="Times New Roman" w:cs="Times New Roman"/>
    </w:rPr>
  </w:style>
  <w:style w:type="paragraph" w:styleId="1032">
    <w:name w:val="Document Map"/>
    <w:basedOn w:val="1011"/>
    <w:next w:val="1033"/>
    <w:qFormat/>
    <w:pPr>
      <w:ind w:left="0" w:firstLine="4"/>
      <w:spacing w:before="0" w:after="0" w:line="240" w:lineRule="auto"/>
      <w:shd w:val="clear" w:color="000000" w:fill="000080"/>
    </w:pPr>
    <w:rPr>
      <w:rFonts w:ascii="Times New Roman" w:hAnsi="Times New Roman" w:cs="Times New Roman"/>
    </w:rPr>
  </w:style>
  <w:style w:type="paragraph" w:styleId="1033">
    <w:name w:val="annotation subject"/>
    <w:next w:val="1010"/>
    <w:qFormat/>
    <w:pPr>
      <w:ind w:firstLine="4608"/>
      <w:spacing w:line="360" w:lineRule="auto"/>
    </w:pPr>
    <w:rPr>
      <w:rFonts w:ascii="Calibri" w:hAnsi="Calibri"/>
    </w:rPr>
  </w:style>
  <w:style w:type="paragraph" w:styleId="1034">
    <w:name w:val="annotation text"/>
    <w:basedOn w:val="1011"/>
    <w:next w:val="1010"/>
    <w:qFormat/>
    <w:pPr>
      <w:ind w:left="0" w:firstLine="3584"/>
      <w:spacing w:before="0" w:after="0" w:line="360" w:lineRule="auto"/>
    </w:pPr>
    <w:rPr>
      <w:rFonts w:ascii="Times New Roman" w:hAnsi="Times New Roman" w:cs="Times New Roman"/>
    </w:rPr>
  </w:style>
  <w:style w:type="paragraph" w:styleId="1035">
    <w:name w:val="Body Text 3"/>
    <w:basedOn w:val="1011"/>
    <w:next w:val="1010"/>
    <w:qFormat/>
    <w:pPr>
      <w:ind w:left="0" w:firstLine="2048"/>
      <w:spacing w:before="0" w:after="0" w:line="500" w:lineRule="exact"/>
    </w:pPr>
    <w:rPr>
      <w:rFonts w:ascii="Times New Roman" w:hAnsi="Times New Roman" w:cs="Times New Roman"/>
    </w:rPr>
  </w:style>
  <w:style w:type="paragraph" w:styleId="1036">
    <w:name w:val="List Bullet 3"/>
    <w:basedOn w:val="1011"/>
    <w:next w:val="1010"/>
    <w:qFormat/>
    <w:pPr>
      <w:ind w:left="900" w:firstLine="2652"/>
      <w:spacing w:before="0" w:after="0" w:line="360" w:lineRule="auto"/>
    </w:pPr>
    <w:rPr>
      <w:rFonts w:ascii="Times New Roman" w:hAnsi="Times New Roman" w:cs="Times New Roman"/>
    </w:rPr>
  </w:style>
  <w:style w:type="paragraph" w:styleId="1037">
    <w:name w:val="Body Text"/>
    <w:basedOn w:val="1010"/>
    <w:next w:val="1010"/>
    <w:qFormat/>
    <w:pPr>
      <w:ind w:left="0" w:firstLine="2560"/>
    </w:pPr>
    <w:rPr>
      <w:rFonts w:ascii="Times New Roman" w:hAnsi="Times New Roman" w:cs="Times New Roman"/>
    </w:rPr>
  </w:style>
  <w:style w:type="paragraph" w:styleId="1038">
    <w:name w:val="List Number 3"/>
    <w:basedOn w:val="1011"/>
    <w:next w:val="1010"/>
    <w:qFormat/>
    <w:pPr>
      <w:ind w:left="420" w:firstLine="3584"/>
      <w:spacing w:before="0" w:after="0" w:line="240" w:lineRule="auto"/>
    </w:pPr>
    <w:rPr>
      <w:rFonts w:ascii="Times New Roman" w:hAnsi="Times New Roman" w:cs="Times New Roman"/>
    </w:rPr>
  </w:style>
  <w:style w:type="paragraph" w:styleId="1039">
    <w:name w:val="List 2"/>
    <w:basedOn w:val="1011"/>
    <w:next w:val="1025"/>
    <w:qFormat/>
    <w:pPr>
      <w:ind w:left="100" w:firstLine="3640"/>
      <w:spacing w:before="0" w:after="0" w:line="240" w:lineRule="auto"/>
    </w:pPr>
    <w:rPr>
      <w:rFonts w:ascii="Times New Roman" w:hAnsi="Times New Roman" w:cs="Times New Roman"/>
    </w:rPr>
  </w:style>
  <w:style w:type="paragraph" w:styleId="1040">
    <w:name w:val="Block Text"/>
    <w:basedOn w:val="1011"/>
    <w:next w:val="1010"/>
    <w:qFormat/>
    <w:pPr>
      <w:ind w:left="420" w:right="33" w:firstLine="2560"/>
      <w:spacing w:before="0" w:after="0" w:line="240" w:lineRule="auto"/>
    </w:pPr>
    <w:rPr>
      <w:rFonts w:ascii="Times New Roman" w:hAnsi="Times New Roman" w:cs="Times New Roman"/>
    </w:rPr>
  </w:style>
  <w:style w:type="paragraph" w:styleId="1041">
    <w:name w:val="toc 5"/>
    <w:basedOn w:val="1011"/>
    <w:next w:val="1010"/>
    <w:qFormat/>
    <w:pPr>
      <w:ind w:left="1160" w:firstLine="3784"/>
      <w:spacing w:before="0" w:after="0" w:line="360" w:lineRule="auto"/>
    </w:pPr>
    <w:rPr>
      <w:rFonts w:ascii="Times New Roman" w:hAnsi="Times New Roman" w:cs="Times New Roman"/>
    </w:rPr>
  </w:style>
  <w:style w:type="paragraph" w:styleId="1042">
    <w:name w:val="toc 3"/>
    <w:basedOn w:val="1011"/>
    <w:next w:val="1010"/>
    <w:qFormat/>
    <w:pPr>
      <w:ind w:left="0" w:firstLine="1024"/>
      <w:spacing w:before="0" w:after="0" w:line="360" w:lineRule="auto"/>
    </w:pPr>
    <w:rPr>
      <w:rFonts w:ascii="Times New Roman" w:hAnsi="Times New Roman" w:cs="Times New Roman"/>
    </w:rPr>
  </w:style>
  <w:style w:type="paragraph" w:styleId="1043">
    <w:name w:val="Plain Text"/>
    <w:basedOn w:val="1011"/>
    <w:next w:val="1044"/>
    <w:qFormat/>
    <w:pPr>
      <w:ind w:left="0" w:firstLine="2048"/>
      <w:spacing w:before="0" w:after="0" w:line="240" w:lineRule="auto"/>
    </w:pPr>
    <w:rPr>
      <w:rFonts w:ascii="Times New Roman" w:hAnsi="Times New Roman" w:cs="Times New Roman"/>
    </w:rPr>
  </w:style>
  <w:style w:type="paragraph" w:styleId="1044">
    <w:name w:val="toc 1"/>
    <w:basedOn w:val="1011"/>
    <w:next w:val="1010"/>
    <w:uiPriority w:val="39"/>
    <w:qFormat/>
    <w:pPr>
      <w:ind w:left="0" w:firstLine="4608"/>
      <w:spacing w:before="0" w:after="0" w:line="240" w:lineRule="auto"/>
    </w:pPr>
    <w:rPr>
      <w:rFonts w:ascii="Times New Roman" w:hAnsi="Times New Roman" w:cs="Times New Roman"/>
    </w:rPr>
  </w:style>
  <w:style w:type="paragraph" w:styleId="1045">
    <w:name w:val="List Bullet 5"/>
    <w:basedOn w:val="1011"/>
    <w:next w:val="1046"/>
    <w:qFormat/>
    <w:pPr>
      <w:ind w:left="2040" w:firstLine="2560"/>
      <w:spacing w:before="0" w:after="0" w:line="360" w:lineRule="auto"/>
    </w:pPr>
    <w:rPr>
      <w:rFonts w:ascii="Times New Roman" w:hAnsi="Times New Roman" w:cs="Times New Roman"/>
    </w:rPr>
  </w:style>
  <w:style w:type="paragraph" w:styleId="1046" w:customStyle="1">
    <w:name w:val="正文首行缩进1"/>
    <w:next w:val="1038"/>
    <w:qFormat/>
    <w:pPr>
      <w:ind w:left="420" w:firstLine="2724"/>
      <w:spacing w:after="120" w:line="360" w:lineRule="auto"/>
    </w:pPr>
    <w:rPr>
      <w:rFonts w:ascii="Calibri" w:hAnsi="Calibri"/>
    </w:rPr>
  </w:style>
  <w:style w:type="paragraph" w:styleId="1047">
    <w:name w:val="toc 8"/>
    <w:basedOn w:val="1011"/>
    <w:next w:val="1010"/>
    <w:qFormat/>
    <w:pPr>
      <w:ind w:left="1880" w:firstLine="3784"/>
      <w:spacing w:before="0" w:after="0" w:line="360" w:lineRule="auto"/>
    </w:pPr>
    <w:rPr>
      <w:rFonts w:ascii="Times New Roman" w:hAnsi="Times New Roman" w:cs="Times New Roman"/>
    </w:rPr>
  </w:style>
  <w:style w:type="paragraph" w:styleId="1048">
    <w:name w:val="Date"/>
    <w:basedOn w:val="1011"/>
    <w:next w:val="1010"/>
    <w:qFormat/>
    <w:pPr>
      <w:ind w:left="0" w:firstLine="2560"/>
      <w:spacing w:before="0" w:after="0" w:line="240" w:lineRule="auto"/>
    </w:pPr>
    <w:rPr>
      <w:rFonts w:ascii="Times New Roman" w:hAnsi="Times New Roman" w:cs="Times New Roman"/>
    </w:rPr>
  </w:style>
  <w:style w:type="paragraph" w:styleId="1049">
    <w:name w:val="Body Text Indent 2"/>
    <w:basedOn w:val="1011"/>
    <w:next w:val="1023"/>
    <w:qFormat/>
    <w:pPr>
      <w:ind w:left="481" w:firstLine="2784"/>
      <w:spacing w:before="0" w:after="0" w:line="400" w:lineRule="exact"/>
    </w:pPr>
    <w:rPr>
      <w:rFonts w:ascii="Times New Roman" w:hAnsi="Times New Roman" w:cs="Times New Roman"/>
    </w:rPr>
  </w:style>
  <w:style w:type="paragraph" w:styleId="1050">
    <w:name w:val="endnote text"/>
    <w:basedOn w:val="1011"/>
    <w:next w:val="1051"/>
    <w:qFormat/>
    <w:pPr>
      <w:ind w:left="0" w:firstLine="2560"/>
      <w:spacing w:before="0" w:after="0" w:line="360" w:lineRule="auto"/>
    </w:pPr>
    <w:rPr>
      <w:rFonts w:ascii="Times New Roman" w:hAnsi="Times New Roman" w:cs="Times New Roman"/>
    </w:rPr>
  </w:style>
  <w:style w:type="paragraph" w:styleId="1051" w:customStyle="1">
    <w:name w:val="Char11"/>
    <w:basedOn w:val="1011"/>
    <w:next w:val="1010"/>
    <w:qFormat/>
    <w:pPr>
      <w:ind w:left="0" w:firstLine="3584"/>
      <w:spacing w:before="0" w:after="0" w:line="240" w:lineRule="auto"/>
    </w:pPr>
    <w:rPr>
      <w:rFonts w:ascii="Times New Roman" w:hAnsi="Times New Roman" w:cs="Times New Roman"/>
    </w:rPr>
  </w:style>
  <w:style w:type="paragraph" w:styleId="1052">
    <w:name w:val="Balloon Text"/>
    <w:basedOn w:val="1011"/>
    <w:next w:val="1028"/>
    <w:qFormat/>
    <w:pPr>
      <w:ind w:left="0" w:firstLine="2048"/>
      <w:spacing w:before="0" w:after="0" w:line="240" w:lineRule="auto"/>
    </w:pPr>
    <w:rPr>
      <w:rFonts w:ascii="Times New Roman" w:hAnsi="Times New Roman" w:cs="Times New Roman"/>
    </w:rPr>
  </w:style>
  <w:style w:type="paragraph" w:styleId="1053">
    <w:name w:val="Footer"/>
    <w:basedOn w:val="1010"/>
    <w:next w:val="1054"/>
    <w:link w:val="1080"/>
    <w:qFormat/>
    <w:pPr>
      <w:ind w:left="0" w:firstLine="3584"/>
    </w:pPr>
  </w:style>
  <w:style w:type="paragraph" w:styleId="1054" w:customStyle="1">
    <w:name w:val="Char Char Char Char Char Char Char Char Char Char Char Char Char"/>
    <w:basedOn w:val="1011"/>
    <w:next w:val="1010"/>
    <w:qFormat/>
    <w:pPr>
      <w:ind w:left="0" w:firstLine="3584"/>
      <w:spacing w:before="0" w:after="160" w:line="240" w:lineRule="exact"/>
    </w:pPr>
    <w:rPr>
      <w:rFonts w:ascii="Times New Roman" w:hAnsi="Times New Roman" w:cs="Times New Roman"/>
    </w:rPr>
  </w:style>
  <w:style w:type="paragraph" w:styleId="1055">
    <w:name w:val="Header"/>
    <w:basedOn w:val="1011"/>
    <w:next w:val="1048"/>
    <w:link w:val="1081"/>
    <w:qFormat/>
    <w:pPr>
      <w:ind w:left="0" w:firstLine="3584"/>
      <w:jc w:val="center"/>
      <w:spacing w:before="0" w:after="0" w:line="240" w:lineRule="auto"/>
    </w:pPr>
  </w:style>
  <w:style w:type="paragraph" w:styleId="1056">
    <w:name w:val="toc 4"/>
    <w:basedOn w:val="1011"/>
    <w:next w:val="1010"/>
    <w:qFormat/>
    <w:pPr>
      <w:ind w:left="1260" w:firstLine="1024"/>
      <w:spacing w:before="0" w:after="0" w:line="240" w:lineRule="auto"/>
    </w:pPr>
    <w:rPr>
      <w:rFonts w:ascii="Times New Roman" w:hAnsi="Times New Roman" w:cs="Times New Roman"/>
    </w:rPr>
  </w:style>
  <w:style w:type="paragraph" w:styleId="1057">
    <w:name w:val="Subtitle"/>
    <w:next w:val="1010"/>
    <w:qFormat/>
    <w:pPr>
      <w:ind w:left="1024"/>
      <w:jc w:val="center"/>
      <w:spacing w:after="60"/>
    </w:pPr>
    <w:rPr>
      <w:rFonts w:ascii="Calibri" w:hAnsi="Calibri"/>
    </w:rPr>
  </w:style>
  <w:style w:type="paragraph" w:styleId="1058">
    <w:name w:val="List"/>
    <w:basedOn w:val="1011"/>
    <w:next w:val="1059"/>
    <w:qFormat/>
    <w:pPr>
      <w:ind w:left="200" w:firstLine="3640"/>
      <w:spacing w:before="0" w:after="0" w:line="240" w:lineRule="auto"/>
    </w:pPr>
    <w:rPr>
      <w:rFonts w:ascii="Times New Roman" w:hAnsi="Times New Roman" w:cs="Times New Roman"/>
    </w:rPr>
  </w:style>
  <w:style w:type="paragraph" w:styleId="1059">
    <w:name w:val="Body Text First Indent"/>
    <w:next w:val="1010"/>
    <w:qFormat/>
    <w:pPr>
      <w:ind w:left="420" w:firstLine="3748"/>
      <w:spacing w:after="120"/>
    </w:pPr>
    <w:rPr>
      <w:rFonts w:ascii="Calibri" w:hAnsi="Calibri"/>
    </w:rPr>
  </w:style>
  <w:style w:type="paragraph" w:styleId="1060">
    <w:name w:val="footnote text"/>
    <w:basedOn w:val="1011"/>
    <w:next w:val="1040"/>
    <w:qFormat/>
    <w:pPr>
      <w:ind w:left="0" w:firstLine="3584"/>
      <w:spacing w:before="0" w:after="0" w:line="360" w:lineRule="auto"/>
    </w:pPr>
    <w:rPr>
      <w:rFonts w:ascii="Times New Roman" w:hAnsi="Times New Roman" w:cs="Times New Roman"/>
    </w:rPr>
  </w:style>
  <w:style w:type="paragraph" w:styleId="1061">
    <w:name w:val="toc 6"/>
    <w:basedOn w:val="1011"/>
    <w:next w:val="1010"/>
    <w:qFormat/>
    <w:pPr>
      <w:ind w:left="1400" w:firstLine="3784"/>
      <w:spacing w:before="0" w:after="0" w:line="360" w:lineRule="auto"/>
    </w:pPr>
    <w:rPr>
      <w:rFonts w:ascii="Times New Roman" w:hAnsi="Times New Roman" w:cs="Times New Roman"/>
    </w:rPr>
  </w:style>
  <w:style w:type="paragraph" w:styleId="1062">
    <w:name w:val="List 5"/>
    <w:basedOn w:val="1011"/>
    <w:next w:val="1037"/>
    <w:qFormat/>
    <w:pPr>
      <w:ind w:left="2100" w:firstLine="3676"/>
      <w:spacing w:before="0" w:after="0" w:line="240" w:lineRule="auto"/>
    </w:pPr>
    <w:rPr>
      <w:rFonts w:ascii="Times New Roman" w:hAnsi="Times New Roman" w:cs="Times New Roman"/>
    </w:rPr>
  </w:style>
  <w:style w:type="paragraph" w:styleId="1063">
    <w:name w:val="Body Text Indent 3"/>
    <w:basedOn w:val="1011"/>
    <w:next w:val="1061"/>
    <w:qFormat/>
    <w:pPr>
      <w:ind w:left="480" w:firstLine="2784"/>
      <w:spacing w:before="0" w:after="0" w:line="400" w:lineRule="exact"/>
    </w:pPr>
    <w:rPr>
      <w:rFonts w:ascii="Times New Roman" w:hAnsi="Times New Roman" w:cs="Times New Roman"/>
    </w:rPr>
  </w:style>
  <w:style w:type="paragraph" w:styleId="1064">
    <w:name w:val="toc 2"/>
    <w:basedOn w:val="1011"/>
    <w:next w:val="1010"/>
    <w:qFormat/>
    <w:pPr>
      <w:ind w:left="0" w:firstLine="1024"/>
      <w:spacing w:before="0" w:after="0" w:line="360" w:lineRule="auto"/>
    </w:pPr>
    <w:rPr>
      <w:rFonts w:ascii="Times New Roman" w:hAnsi="Times New Roman" w:cs="Times New Roman"/>
    </w:rPr>
  </w:style>
  <w:style w:type="paragraph" w:styleId="1065">
    <w:name w:val="toc 9"/>
    <w:basedOn w:val="1011"/>
    <w:next w:val="1010"/>
    <w:qFormat/>
    <w:pPr>
      <w:ind w:left="2120" w:firstLine="3784"/>
      <w:spacing w:before="0" w:after="0" w:line="360" w:lineRule="auto"/>
    </w:pPr>
    <w:rPr>
      <w:rFonts w:ascii="Times New Roman" w:hAnsi="Times New Roman" w:cs="Times New Roman"/>
    </w:rPr>
  </w:style>
  <w:style w:type="paragraph" w:styleId="1066">
    <w:name w:val="Body Text 2"/>
    <w:basedOn w:val="1011"/>
    <w:next w:val="1031"/>
    <w:qFormat/>
    <w:pPr>
      <w:ind w:left="0" w:firstLine="1024"/>
      <w:spacing w:before="0" w:after="120" w:line="480" w:lineRule="auto"/>
    </w:pPr>
    <w:rPr>
      <w:rFonts w:ascii="Times New Roman" w:hAnsi="Times New Roman" w:cs="Times New Roman"/>
    </w:rPr>
  </w:style>
  <w:style w:type="paragraph" w:styleId="1067">
    <w:name w:val="HTML Preformatted"/>
    <w:basedOn w:val="1011"/>
    <w:next w:val="1030"/>
    <w:link w:val="1430"/>
    <w:qFormat/>
    <w:pPr>
      <w:ind w:left="0" w:firstLine="2048"/>
      <w:spacing w:before="0" w:after="0" w:line="253" w:lineRule="atLeast"/>
    </w:pPr>
    <w:rPr>
      <w:rFonts w:ascii="Times New Roman" w:hAnsi="Times New Roman" w:cs="Times New Roman"/>
    </w:rPr>
  </w:style>
  <w:style w:type="paragraph" w:styleId="1068">
    <w:name w:val="Normal (Web)"/>
    <w:basedOn w:val="1010"/>
    <w:next w:val="1039"/>
    <w:uiPriority w:val="99"/>
    <w:qFormat/>
    <w:pPr>
      <w:ind w:left="15" w:right="15" w:firstLine="4608"/>
      <w:spacing w:before="60" w:after="60" w:line="312" w:lineRule="auto"/>
    </w:pPr>
    <w:rPr>
      <w:rFonts w:ascii="Times New Roman" w:hAnsi="Times New Roman" w:cs="Times New Roman"/>
    </w:rPr>
  </w:style>
  <w:style w:type="paragraph" w:styleId="1069">
    <w:name w:val="index 1"/>
    <w:basedOn w:val="1011"/>
    <w:next w:val="1010"/>
    <w:qFormat/>
    <w:pPr>
      <w:ind w:left="0" w:firstLine="3584"/>
      <w:spacing w:before="0" w:after="0" w:line="240" w:lineRule="auto"/>
    </w:pPr>
    <w:rPr>
      <w:rFonts w:ascii="Times New Roman" w:hAnsi="Times New Roman" w:cs="Times New Roman"/>
    </w:rPr>
  </w:style>
  <w:style w:type="paragraph" w:styleId="1070">
    <w:name w:val="Body Text First Indent 2"/>
    <w:basedOn w:val="1023"/>
    <w:link w:val="1431"/>
    <w:unhideWhenUsed/>
    <w:qFormat/>
    <w:pPr>
      <w:ind w:firstLine="420"/>
    </w:pPr>
  </w:style>
  <w:style w:type="table" w:styleId="107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2">
    <w:name w:val="Strong"/>
    <w:qFormat/>
    <w:rPr>
      <w:rFonts w:ascii="Times New Roman" w:hAnsi="Times New Roman" w:eastAsia="宋体" w:cs="Times New Roman"/>
      <w:b/>
      <w:sz w:val="20"/>
    </w:rPr>
  </w:style>
  <w:style w:type="character" w:styleId="1073">
    <w:name w:val="page number"/>
    <w:qFormat/>
    <w:rPr>
      <w:rFonts w:ascii="Times New Roman" w:hAnsi="Times New Roman" w:eastAsia="宋体" w:cs="Times New Roman"/>
      <w:sz w:val="20"/>
    </w:rPr>
  </w:style>
  <w:style w:type="character" w:styleId="1074">
    <w:name w:val="FollowedHyperlink"/>
    <w:qFormat/>
    <w:rPr>
      <w:rFonts w:ascii="Times New Roman" w:hAnsi="Times New Roman" w:eastAsia="宋体" w:cs="Times New Roman"/>
      <w:color w:val="800080"/>
      <w:sz w:val="20"/>
      <w:u w:val="single"/>
    </w:rPr>
  </w:style>
  <w:style w:type="character" w:styleId="1075">
    <w:name w:val="Emphasis"/>
    <w:uiPriority w:val="20"/>
    <w:qFormat/>
    <w:rPr>
      <w:rFonts w:ascii="Times New Roman" w:hAnsi="Times New Roman" w:eastAsia="宋体" w:cs="Times New Roman"/>
      <w:i/>
      <w:sz w:val="21"/>
    </w:rPr>
  </w:style>
  <w:style w:type="character" w:styleId="1076">
    <w:name w:val="Hyperlink"/>
    <w:uiPriority w:val="99"/>
    <w:qFormat/>
    <w:rPr>
      <w:rFonts w:ascii="Times New Roman" w:hAnsi="Times New Roman" w:eastAsia="宋体" w:cs="Times New Roman"/>
      <w:color w:val="0000ff"/>
      <w:sz w:val="20"/>
      <w:u w:val="single"/>
    </w:rPr>
  </w:style>
  <w:style w:type="character" w:styleId="1077">
    <w:name w:val="annotation reference"/>
    <w:qFormat/>
    <w:rPr>
      <w:rFonts w:ascii="Times New Roman" w:hAnsi="Times New Roman" w:eastAsia="宋体" w:cs="Times New Roman"/>
      <w:sz w:val="20"/>
    </w:rPr>
  </w:style>
  <w:style w:type="character" w:styleId="1078">
    <w:name w:val="footnote reference"/>
    <w:qFormat/>
    <w:rPr>
      <w:rFonts w:ascii="Times New Roman" w:hAnsi="Times New Roman" w:eastAsia="宋体" w:cs="Times New Roman"/>
      <w:vertAlign w:val="superscript"/>
    </w:rPr>
  </w:style>
  <w:style w:type="character" w:styleId="1079" w:customStyle="1">
    <w:name w:val="正文缩进 字符"/>
    <w:link w:val="1029"/>
    <w:qFormat/>
    <w:rPr>
      <w:rFonts w:ascii="Calibri" w:hAnsi="Calibri" w:eastAsia="宋体" w:cs="Times New Roman"/>
    </w:rPr>
  </w:style>
  <w:style w:type="character" w:styleId="1080" w:customStyle="1">
    <w:name w:val="页脚 字符"/>
    <w:link w:val="1053"/>
    <w:qFormat/>
    <w:rPr>
      <w:rFonts w:ascii="Calibri" w:hAnsi="Calibri" w:eastAsia="宋体" w:cs="Times New Roman"/>
    </w:rPr>
  </w:style>
  <w:style w:type="character" w:styleId="1081" w:customStyle="1">
    <w:name w:val="页眉 字符"/>
    <w:link w:val="1055"/>
    <w:qFormat/>
    <w:rPr>
      <w:rFonts w:ascii="Calibri" w:hAnsi="Calibri" w:eastAsia="宋体" w:cs="Times New Roman"/>
    </w:rPr>
  </w:style>
  <w:style w:type="character" w:styleId="1082" w:customStyle="1">
    <w:name w:val="日期 Char"/>
    <w:qFormat/>
    <w:rPr>
      <w:rFonts w:ascii="Times New Roman" w:hAnsi="Times New Roman" w:eastAsia="宋体" w:cs="Times New Roman"/>
      <w:sz w:val="20"/>
    </w:rPr>
  </w:style>
  <w:style w:type="character" w:styleId="1083" w:customStyle="1">
    <w:name w:val="批注引用1"/>
    <w:qFormat/>
    <w:rPr>
      <w:rFonts w:ascii="Times New Roman" w:hAnsi="Times New Roman" w:eastAsia="宋体" w:cs="Times New Roman"/>
      <w:sz w:val="20"/>
    </w:rPr>
  </w:style>
  <w:style w:type="character" w:styleId="1084" w:customStyle="1">
    <w:name w:val="应答文本 Char Char"/>
    <w:qFormat/>
    <w:rPr>
      <w:rFonts w:ascii="Times New Roman" w:hAnsi="Times New Roman" w:eastAsia="宋体" w:cs="Times New Roman"/>
      <w:sz w:val="20"/>
    </w:rPr>
  </w:style>
  <w:style w:type="character" w:styleId="1085" w:customStyle="1">
    <w:name w:val="图片0 Char Char"/>
    <w:qFormat/>
    <w:rPr>
      <w:rFonts w:ascii="Times New Roman" w:hAnsi="Times New Roman" w:eastAsia="宋体" w:cs="Times New Roman"/>
      <w:sz w:val="20"/>
    </w:rPr>
  </w:style>
  <w:style w:type="character" w:styleId="1086" w:customStyle="1">
    <w:name w:val="尾注文本 Char"/>
    <w:qFormat/>
    <w:rPr>
      <w:rFonts w:ascii="Times New Roman" w:hAnsi="Times New Roman" w:eastAsia="宋体" w:cs="Times New Roman"/>
      <w:sz w:val="20"/>
    </w:rPr>
  </w:style>
  <w:style w:type="character" w:styleId="1087" w:customStyle="1">
    <w:name w:val="文档结构图 字符"/>
    <w:qFormat/>
    <w:rPr>
      <w:rFonts w:ascii="Microsoft YaHei UI" w:hAnsi="Times New Roman" w:eastAsia="Microsoft YaHei UI" w:cs="Times New Roman"/>
      <w:sz w:val="18"/>
      <w:szCs w:val="18"/>
    </w:rPr>
  </w:style>
  <w:style w:type="character" w:styleId="1088" w:customStyle="1">
    <w:name w:val="_Style 337"/>
    <w:qFormat/>
    <w:rPr>
      <w:rFonts w:ascii="Times New Roman" w:hAnsi="Times New Roman" w:eastAsia="宋体" w:cs="Times New Roman"/>
      <w:color w:val="auto"/>
      <w:sz w:val="21"/>
    </w:rPr>
  </w:style>
  <w:style w:type="character" w:styleId="1089" w:customStyle="1">
    <w:name w:val="正文文本 字符"/>
    <w:qFormat/>
    <w:rPr>
      <w:rFonts w:ascii="Times New Roman" w:hAnsi="Times New Roman" w:eastAsia="宋体" w:cs="Times New Roman"/>
      <w:sz w:val="21"/>
    </w:rPr>
  </w:style>
  <w:style w:type="character" w:styleId="1090" w:customStyle="1">
    <w:name w:val="批注文字 字符"/>
    <w:qFormat/>
    <w:rPr>
      <w:rFonts w:ascii="Times New Roman" w:hAnsi="Times New Roman" w:eastAsia="宋体" w:cs="Times New Roman"/>
      <w:sz w:val="20"/>
    </w:rPr>
  </w:style>
  <w:style w:type="character" w:styleId="1091" w:customStyle="1">
    <w:name w:val="批注文字 Char1"/>
    <w:qFormat/>
    <w:rPr>
      <w:rFonts w:ascii="Times New Roman" w:hAnsi="Times New Roman" w:eastAsia="宋体" w:cs="Times New Roman"/>
      <w:sz w:val="20"/>
    </w:rPr>
  </w:style>
  <w:style w:type="character" w:styleId="1092" w:customStyle="1">
    <w:name w:val="txt"/>
    <w:qFormat/>
    <w:rPr>
      <w:rFonts w:ascii="Times New Roman" w:hAnsi="Times New Roman" w:eastAsia="宋体" w:cs="Times New Roman"/>
      <w:sz w:val="20"/>
    </w:rPr>
  </w:style>
  <w:style w:type="character" w:styleId="1093" w:customStyle="1">
    <w:name w:val="标书正文 Char"/>
    <w:qFormat/>
    <w:rPr>
      <w:rFonts w:ascii="Times New Roman" w:hAnsi="Times New Roman" w:eastAsia="宋体" w:cs="Times New Roman"/>
      <w:sz w:val="20"/>
    </w:rPr>
  </w:style>
  <w:style w:type="character" w:styleId="1094" w:customStyle="1">
    <w:name w:val="font21"/>
    <w:qFormat/>
    <w:rPr>
      <w:rFonts w:hint="eastAsia" w:ascii="宋体" w:hAnsi="宋体" w:eastAsia="宋体" w:cs="宋体"/>
      <w:color w:val="ff0000"/>
      <w:sz w:val="24"/>
      <w:szCs w:val="24"/>
      <w:u w:val="none"/>
    </w:rPr>
  </w:style>
  <w:style w:type="character" w:styleId="1095" w:customStyle="1">
    <w:name w:val="apple-converted-space"/>
    <w:qFormat/>
    <w:rPr>
      <w:rFonts w:ascii="Times New Roman" w:hAnsi="Times New Roman" w:eastAsia="宋体" w:cs="Times New Roman"/>
      <w:sz w:val="20"/>
    </w:rPr>
  </w:style>
  <w:style w:type="character" w:styleId="1096" w:customStyle="1">
    <w:name w:val="纯文本 Char1"/>
    <w:qFormat/>
    <w:rPr>
      <w:rFonts w:ascii="Times New Roman" w:hAnsi="Times New Roman" w:eastAsia="宋体" w:cs="Times New Roman"/>
      <w:sz w:val="20"/>
    </w:rPr>
  </w:style>
  <w:style w:type="character" w:styleId="1097" w:customStyle="1">
    <w:name w:val="para1"/>
    <w:qFormat/>
    <w:rPr>
      <w:rFonts w:ascii="Times New Roman" w:hAnsi="Times New Roman" w:eastAsia="宋体" w:cs="Times New Roman"/>
      <w:sz w:val="20"/>
    </w:rPr>
  </w:style>
  <w:style w:type="character" w:styleId="1098" w:customStyle="1">
    <w:name w:val="HTML 预设格式 Char1"/>
    <w:qFormat/>
    <w:rPr>
      <w:rFonts w:ascii="Times New Roman" w:hAnsi="Times New Roman" w:eastAsia="宋体" w:cs="Times New Roman"/>
      <w:sz w:val="20"/>
    </w:rPr>
  </w:style>
  <w:style w:type="character" w:styleId="1099" w:customStyle="1">
    <w:name w:val="批注文字 Char"/>
    <w:qFormat/>
    <w:rPr>
      <w:rFonts w:ascii="Times New Roman" w:hAnsi="Times New Roman" w:eastAsia="宋体" w:cs="Times New Roman"/>
      <w:sz w:val="20"/>
    </w:rPr>
  </w:style>
  <w:style w:type="character" w:styleId="1100" w:customStyle="1">
    <w:name w:val="文档结构图 Char"/>
    <w:qFormat/>
    <w:rPr>
      <w:rFonts w:ascii="Times New Roman" w:hAnsi="Times New Roman" w:eastAsia="宋体" w:cs="Times New Roman"/>
      <w:sz w:val="20"/>
    </w:rPr>
  </w:style>
  <w:style w:type="character" w:styleId="1101" w:customStyle="1">
    <w:name w:val="超级链接"/>
    <w:qFormat/>
    <w:rPr>
      <w:rFonts w:ascii="Times New Roman" w:hAnsi="Times New Roman" w:eastAsia="宋体" w:cs="Times New Roman"/>
      <w:color w:val="0000ff"/>
      <w:sz w:val="20"/>
      <w:u w:val="single"/>
    </w:rPr>
  </w:style>
  <w:style w:type="character" w:styleId="1102" w:customStyle="1">
    <w:name w:val="p141"/>
    <w:qFormat/>
    <w:rPr>
      <w:rFonts w:ascii="Times New Roman" w:hAnsi="Times New Roman" w:eastAsia="宋体" w:cs="Times New Roman"/>
      <w:color w:val="000000"/>
      <w:sz w:val="20"/>
      <w:u w:val="none"/>
    </w:rPr>
  </w:style>
  <w:style w:type="character" w:styleId="1103" w:customStyle="1">
    <w:name w:val="宏文本 Char"/>
    <w:qFormat/>
    <w:rPr>
      <w:rFonts w:ascii="Times New Roman" w:hAnsi="Times New Roman" w:eastAsia="宋体" w:cs="Times New Roman"/>
      <w:sz w:val="20"/>
    </w:rPr>
  </w:style>
  <w:style w:type="character" w:styleId="1104" w:customStyle="1">
    <w:name w:val="_Style 313"/>
    <w:qFormat/>
    <w:rPr>
      <w:rFonts w:ascii="Times New Roman" w:hAnsi="Times New Roman" w:eastAsia="宋体" w:cs="Times New Roman"/>
      <w:b/>
      <w:i/>
      <w:sz w:val="21"/>
    </w:rPr>
  </w:style>
  <w:style w:type="character" w:styleId="1105" w:customStyle="1">
    <w:name w:val="页脚 Char1"/>
    <w:qFormat/>
    <w:rPr>
      <w:rFonts w:ascii="Times New Roman" w:hAnsi="Times New Roman" w:eastAsia="宋体" w:cs="Times New Roman"/>
      <w:sz w:val="20"/>
    </w:rPr>
  </w:style>
  <w:style w:type="character" w:styleId="1106" w:customStyle="1">
    <w:name w:val="页眉 Char"/>
    <w:qFormat/>
    <w:rPr>
      <w:rFonts w:ascii="Times New Roman" w:hAnsi="Times New Roman" w:eastAsia="宋体" w:cs="Times New Roman"/>
      <w:sz w:val="20"/>
    </w:rPr>
  </w:style>
  <w:style w:type="character" w:styleId="1107" w:customStyle="1">
    <w:name w:val="标题 7 Char"/>
    <w:qFormat/>
    <w:rPr>
      <w:rFonts w:ascii="Times New Roman" w:hAnsi="Times New Roman" w:eastAsia="宋体" w:cs="Times New Roman"/>
      <w:b/>
      <w:sz w:val="20"/>
    </w:rPr>
  </w:style>
  <w:style w:type="character" w:styleId="1108" w:customStyle="1">
    <w:name w:val="Char Char12"/>
    <w:qFormat/>
    <w:rPr>
      <w:rFonts w:ascii="Times New Roman" w:hAnsi="Times New Roman" w:eastAsia="宋体" w:cs="Times New Roman"/>
      <w:sz w:val="20"/>
    </w:rPr>
  </w:style>
  <w:style w:type="character" w:styleId="1109" w:customStyle="1">
    <w:name w:val="标题 3 Char"/>
    <w:qFormat/>
    <w:rPr>
      <w:rFonts w:ascii="Times New Roman" w:hAnsi="Times New Roman" w:eastAsia="宋体" w:cs="Times New Roman"/>
      <w:b/>
      <w:sz w:val="20"/>
    </w:rPr>
  </w:style>
  <w:style w:type="character" w:styleId="1110" w:customStyle="1">
    <w:name w:val="正文（首行缩进 2 字符） Char Char"/>
    <w:qFormat/>
    <w:rPr>
      <w:rFonts w:ascii="Times New Roman" w:hAnsi="Times New Roman" w:eastAsia="宋体" w:cs="Times New Roman"/>
      <w:sz w:val="20"/>
    </w:rPr>
  </w:style>
  <w:style w:type="character" w:styleId="1111" w:customStyle="1">
    <w:name w:val="表格用 Char Char"/>
    <w:qFormat/>
    <w:rPr>
      <w:rFonts w:ascii="Times New Roman" w:hAnsi="Times New Roman" w:eastAsia="宋体" w:cs="Times New Roman"/>
      <w:sz w:val="20"/>
    </w:rPr>
  </w:style>
  <w:style w:type="character" w:styleId="1112" w:customStyle="1">
    <w:name w:val="正文文本缩进 3 Char1"/>
    <w:qFormat/>
    <w:rPr>
      <w:rFonts w:ascii="Times New Roman" w:hAnsi="Times New Roman" w:eastAsia="宋体" w:cs="Times New Roman"/>
      <w:sz w:val="20"/>
    </w:rPr>
  </w:style>
  <w:style w:type="character" w:styleId="1113" w:customStyle="1">
    <w:name w:val="正文缩进 Char"/>
    <w:qFormat/>
    <w:rPr>
      <w:rFonts w:ascii="Times New Roman" w:hAnsi="Times New Roman" w:eastAsia="宋体" w:cs="Times New Roman"/>
      <w:sz w:val="20"/>
    </w:rPr>
  </w:style>
  <w:style w:type="character" w:styleId="1114" w:customStyle="1">
    <w:name w:val="批注框文本 Char1"/>
    <w:qFormat/>
    <w:rPr>
      <w:rFonts w:ascii="Times New Roman" w:hAnsi="Times New Roman" w:eastAsia="宋体" w:cs="Times New Roman"/>
      <w:sz w:val="20"/>
    </w:rPr>
  </w:style>
  <w:style w:type="character" w:styleId="1115" w:customStyle="1">
    <w:name w:val="Char Char13"/>
    <w:qFormat/>
    <w:rPr>
      <w:rFonts w:ascii="Times New Roman" w:hAnsi="Times New Roman" w:eastAsia="宋体" w:cs="Times New Roman"/>
      <w:sz w:val="20"/>
    </w:rPr>
  </w:style>
  <w:style w:type="character" w:styleId="1116" w:customStyle="1">
    <w:name w:val="样式2 Char"/>
    <w:qFormat/>
    <w:rPr>
      <w:rFonts w:ascii="Times New Roman" w:hAnsi="Times New Roman" w:eastAsia="宋体" w:cs="Times New Roman"/>
      <w:b/>
      <w:sz w:val="20"/>
    </w:rPr>
  </w:style>
  <w:style w:type="character" w:styleId="1117" w:customStyle="1">
    <w:name w:val="页脚 Char"/>
    <w:qFormat/>
    <w:rPr>
      <w:rFonts w:ascii="Times New Roman" w:hAnsi="Times New Roman" w:eastAsia="宋体" w:cs="Times New Roman"/>
      <w:sz w:val="20"/>
    </w:rPr>
  </w:style>
  <w:style w:type="character" w:styleId="1118" w:customStyle="1">
    <w:name w:val="标准文本 Char"/>
    <w:qFormat/>
    <w:rPr>
      <w:rFonts w:ascii="Times New Roman" w:hAnsi="Times New Roman" w:eastAsia="宋体" w:cs="Times New Roman"/>
      <w:sz w:val="20"/>
    </w:rPr>
  </w:style>
  <w:style w:type="character" w:styleId="1119" w:customStyle="1">
    <w:name w:val="font01"/>
    <w:qFormat/>
    <w:rPr>
      <w:rFonts w:hint="eastAsia" w:ascii="宋体" w:hAnsi="宋体" w:eastAsia="宋体" w:cs="宋体"/>
      <w:color w:val="000000"/>
      <w:sz w:val="24"/>
      <w:szCs w:val="24"/>
      <w:u w:val="none"/>
    </w:rPr>
  </w:style>
  <w:style w:type="character" w:styleId="1120" w:customStyle="1">
    <w:name w:val="标题 3 Char1"/>
    <w:qFormat/>
    <w:rPr>
      <w:rFonts w:ascii="Times New Roman" w:hAnsi="Times New Roman" w:eastAsia="宋体" w:cs="Times New Roman"/>
      <w:b/>
      <w:sz w:val="20"/>
      <w:u w:val="single"/>
    </w:rPr>
  </w:style>
  <w:style w:type="character" w:styleId="1121" w:customStyle="1">
    <w:name w:val="表格 Char Char"/>
    <w:qFormat/>
    <w:rPr>
      <w:rFonts w:ascii="Times New Roman" w:hAnsi="Times New Roman" w:eastAsia="宋体" w:cs="Times New Roman"/>
      <w:sz w:val="20"/>
    </w:rPr>
  </w:style>
  <w:style w:type="character" w:styleId="1122" w:customStyle="1">
    <w:name w:val="正文首行缩进 Char"/>
    <w:qFormat/>
    <w:rPr>
      <w:rFonts w:ascii="Times New Roman" w:hAnsi="Times New Roman" w:eastAsia="宋体" w:cs="Times New Roman"/>
      <w:sz w:val="20"/>
    </w:rPr>
  </w:style>
  <w:style w:type="character" w:styleId="1123" w:customStyle="1">
    <w:name w:val="标题 9 Char"/>
    <w:qFormat/>
    <w:rPr>
      <w:rFonts w:ascii="Times New Roman" w:hAnsi="Times New Roman" w:eastAsia="宋体" w:cs="Times New Roman"/>
      <w:sz w:val="20"/>
    </w:rPr>
  </w:style>
  <w:style w:type="character" w:styleId="1124" w:customStyle="1">
    <w:name w:val="lh151"/>
    <w:qFormat/>
    <w:rPr>
      <w:rFonts w:ascii="Times New Roman" w:hAnsi="Times New Roman" w:eastAsia="宋体" w:cs="Times New Roman"/>
      <w:color w:val="666666"/>
      <w:sz w:val="20"/>
    </w:rPr>
  </w:style>
  <w:style w:type="character" w:styleId="1125" w:customStyle="1">
    <w:name w:val="日期 Char1"/>
    <w:qFormat/>
    <w:rPr>
      <w:rFonts w:ascii="Times New Roman" w:hAnsi="Times New Roman" w:eastAsia="宋体" w:cs="Times New Roman"/>
      <w:sz w:val="20"/>
    </w:rPr>
  </w:style>
  <w:style w:type="character" w:styleId="1126" w:customStyle="1">
    <w:name w:val="图片 Char Char"/>
    <w:qFormat/>
    <w:rPr>
      <w:rFonts w:ascii="Times New Roman" w:hAnsi="Times New Roman" w:eastAsia="宋体" w:cs="Times New Roman"/>
      <w:sz w:val="20"/>
    </w:rPr>
  </w:style>
  <w:style w:type="character" w:styleId="1127" w:customStyle="1">
    <w:name w:val="批注框文本 字符"/>
    <w:qFormat/>
    <w:rPr>
      <w:rFonts w:ascii="Times New Roman" w:hAnsi="Times New Roman" w:eastAsia="宋体" w:cs="Times New Roman"/>
      <w:sz w:val="20"/>
    </w:rPr>
  </w:style>
  <w:style w:type="character" w:styleId="1128" w:customStyle="1">
    <w:name w:val="HTML 预设格式 Char"/>
    <w:qFormat/>
    <w:rPr>
      <w:rFonts w:ascii="Times New Roman" w:hAnsi="Times New Roman" w:eastAsia="宋体" w:cs="Times New Roman"/>
      <w:sz w:val="20"/>
    </w:rPr>
  </w:style>
  <w:style w:type="character" w:styleId="1129" w:customStyle="1">
    <w:name w:val="列出段落 Char"/>
    <w:qFormat/>
    <w:rPr>
      <w:rFonts w:ascii="Times New Roman" w:hAnsi="Times New Roman" w:eastAsia="宋体" w:cs="Times New Roman"/>
      <w:sz w:val="20"/>
    </w:rPr>
  </w:style>
  <w:style w:type="character" w:styleId="1130" w:customStyle="1">
    <w:name w:val="标题 5 Char"/>
    <w:qFormat/>
    <w:rPr>
      <w:rFonts w:ascii="Times New Roman" w:hAnsi="Times New Roman" w:eastAsia="宋体" w:cs="Times New Roman"/>
      <w:b/>
      <w:sz w:val="20"/>
    </w:rPr>
  </w:style>
  <w:style w:type="character" w:styleId="1131" w:customStyle="1">
    <w:name w:val="链接"/>
    <w:qFormat/>
    <w:rPr>
      <w:rFonts w:ascii="Times New Roman" w:hAnsi="Times New Roman" w:eastAsia="宋体" w:cs="Times New Roman"/>
      <w:color w:val="0000ff"/>
      <w:sz w:val="20"/>
      <w:u w:val="single"/>
    </w:rPr>
  </w:style>
  <w:style w:type="character" w:styleId="1132" w:customStyle="1">
    <w:name w:val="18h1"/>
    <w:qFormat/>
    <w:rPr>
      <w:rFonts w:ascii="Times New Roman" w:hAnsi="Times New Roman" w:eastAsia="宋体" w:cs="Times New Roman"/>
      <w:color w:val="3b3b3b"/>
      <w:sz w:val="20"/>
    </w:rPr>
  </w:style>
  <w:style w:type="character" w:styleId="1133" w:customStyle="1">
    <w:name w:val="表格文字（两侧对齐） Char Char"/>
    <w:qFormat/>
    <w:rPr>
      <w:rFonts w:ascii="Times New Roman" w:hAnsi="Times New Roman" w:eastAsia="宋体" w:cs="Times New Roman"/>
      <w:sz w:val="20"/>
    </w:rPr>
  </w:style>
  <w:style w:type="character" w:styleId="1134" w:customStyle="1">
    <w:name w:val="正文文本缩进 2 Char"/>
    <w:qFormat/>
    <w:rPr>
      <w:rFonts w:ascii="Times New Roman" w:hAnsi="Times New Roman" w:eastAsia="宋体" w:cs="Times New Roman"/>
      <w:sz w:val="20"/>
    </w:rPr>
  </w:style>
  <w:style w:type="character" w:styleId="1135" w:customStyle="1">
    <w:name w:val="Char Char14"/>
    <w:qFormat/>
    <w:rPr>
      <w:rFonts w:ascii="Times New Roman" w:hAnsi="Times New Roman" w:eastAsia="宋体" w:cs="Times New Roman"/>
      <w:sz w:val="20"/>
    </w:rPr>
  </w:style>
  <w:style w:type="character" w:styleId="1136" w:customStyle="1">
    <w:name w:val="标题 1 Char1"/>
    <w:qFormat/>
    <w:rPr>
      <w:rFonts w:ascii="Times New Roman" w:hAnsi="Times New Roman" w:eastAsia="宋体" w:cs="Times New Roman"/>
      <w:b/>
      <w:sz w:val="20"/>
    </w:rPr>
  </w:style>
  <w:style w:type="character" w:styleId="1137" w:customStyle="1">
    <w:name w:val="批注框文本 Char"/>
    <w:qFormat/>
    <w:rPr>
      <w:rFonts w:ascii="Times New Roman" w:hAnsi="Times New Roman" w:eastAsia="宋体" w:cs="Times New Roman"/>
      <w:sz w:val="20"/>
    </w:rPr>
  </w:style>
  <w:style w:type="character" w:styleId="1138" w:customStyle="1">
    <w:name w:val="apple-style-span"/>
    <w:qFormat/>
    <w:rPr>
      <w:rFonts w:ascii="Times New Roman" w:hAnsi="Times New Roman" w:eastAsia="宋体" w:cs="Times New Roman"/>
      <w:sz w:val="20"/>
    </w:rPr>
  </w:style>
  <w:style w:type="character" w:styleId="1139" w:customStyle="1">
    <w:name w:val="插图 Char Char"/>
    <w:qFormat/>
    <w:rPr>
      <w:rFonts w:ascii="Times New Roman" w:hAnsi="Times New Roman" w:eastAsia="宋体" w:cs="Times New Roman"/>
      <w:sz w:val="20"/>
    </w:rPr>
  </w:style>
  <w:style w:type="character" w:styleId="1140" w:customStyle="1">
    <w:name w:val="标题 2 Char1"/>
    <w:qFormat/>
    <w:rPr>
      <w:rFonts w:ascii="Times New Roman" w:hAnsi="Times New Roman" w:eastAsia="宋体" w:cs="Times New Roman"/>
      <w:b/>
      <w:sz w:val="20"/>
    </w:rPr>
  </w:style>
  <w:style w:type="character" w:styleId="1141" w:customStyle="1">
    <w:name w:val="_Style 332"/>
    <w:qFormat/>
    <w:rPr>
      <w:rFonts w:ascii="Times New Roman" w:hAnsi="Times New Roman" w:eastAsia="宋体" w:cs="Times New Roman"/>
      <w:i/>
      <w:color w:val="auto"/>
      <w:sz w:val="21"/>
    </w:rPr>
  </w:style>
  <w:style w:type="character" w:styleId="1142" w:customStyle="1">
    <w:name w:val="正文文本 3 Char1"/>
    <w:qFormat/>
    <w:rPr>
      <w:rFonts w:ascii="Times New Roman" w:hAnsi="Times New Roman" w:eastAsia="宋体" w:cs="Times New Roman"/>
      <w:sz w:val="20"/>
    </w:rPr>
  </w:style>
  <w:style w:type="character" w:styleId="1143" w:customStyle="1">
    <w:name w:val="标题 5 Char1"/>
    <w:qFormat/>
    <w:rPr>
      <w:rFonts w:ascii="Times New Roman" w:hAnsi="Times New Roman" w:eastAsia="宋体" w:cs="Times New Roman"/>
      <w:b/>
      <w:sz w:val="20"/>
    </w:rPr>
  </w:style>
  <w:style w:type="character" w:styleId="1144" w:customStyle="1">
    <w:name w:val="批注主题 Char"/>
    <w:qFormat/>
    <w:rPr>
      <w:rFonts w:ascii="Times New Roman" w:hAnsi="Times New Roman" w:eastAsia="宋体" w:cs="Times New Roman"/>
      <w:b/>
      <w:sz w:val="20"/>
    </w:rPr>
  </w:style>
  <w:style w:type="character" w:styleId="1145" w:customStyle="1">
    <w:name w:val="标题 1 Char"/>
    <w:qFormat/>
    <w:rPr>
      <w:rFonts w:ascii="Times New Roman" w:hAnsi="Times New Roman" w:eastAsia="宋体" w:cs="Times New Roman"/>
      <w:b/>
      <w:sz w:val="20"/>
    </w:rPr>
  </w:style>
  <w:style w:type="character" w:styleId="1146" w:customStyle="1">
    <w:name w:val="正文文本 2 Char1"/>
    <w:qFormat/>
    <w:rPr>
      <w:rFonts w:ascii="Times New Roman" w:hAnsi="Times New Roman" w:eastAsia="宋体" w:cs="Times New Roman"/>
      <w:sz w:val="20"/>
    </w:rPr>
  </w:style>
  <w:style w:type="character" w:styleId="1147" w:customStyle="1">
    <w:name w:val="标题 4 Char1"/>
    <w:qFormat/>
    <w:rPr>
      <w:rFonts w:ascii="Times New Roman" w:hAnsi="Times New Roman" w:eastAsia="宋体" w:cs="Times New Roman"/>
      <w:b/>
      <w:sz w:val="20"/>
    </w:rPr>
  </w:style>
  <w:style w:type="character" w:styleId="1148" w:customStyle="1">
    <w:name w:val="正文文本 2 Char"/>
    <w:qFormat/>
    <w:rPr>
      <w:rFonts w:ascii="Times New Roman" w:hAnsi="Times New Roman" w:eastAsia="宋体" w:cs="Times New Roman"/>
      <w:sz w:val="20"/>
    </w:rPr>
  </w:style>
  <w:style w:type="character" w:styleId="1149" w:customStyle="1">
    <w:name w:val="_Style 376"/>
    <w:qFormat/>
    <w:rPr>
      <w:rFonts w:ascii="Times New Roman" w:hAnsi="Times New Roman" w:eastAsia="宋体" w:cs="Times New Roman"/>
      <w:b/>
      <w:color w:val="auto"/>
      <w:sz w:val="21"/>
    </w:rPr>
  </w:style>
  <w:style w:type="character" w:styleId="1150" w:customStyle="1">
    <w:name w:val="062"/>
    <w:qFormat/>
    <w:rPr>
      <w:rFonts w:ascii="Times New Roman" w:hAnsi="Times New Roman" w:eastAsia="宋体" w:cs="Times New Roman"/>
      <w:b/>
      <w:sz w:val="20"/>
    </w:rPr>
  </w:style>
  <w:style w:type="character" w:styleId="1151" w:customStyle="1">
    <w:name w:val="正文文本 Char1"/>
    <w:qFormat/>
    <w:rPr>
      <w:rFonts w:ascii="Times New Roman" w:hAnsi="Times New Roman" w:eastAsia="宋体" w:cs="Times New Roman"/>
      <w:sz w:val="20"/>
    </w:rPr>
  </w:style>
  <w:style w:type="character" w:styleId="1152" w:customStyle="1">
    <w:name w:val="题注 Char"/>
    <w:qFormat/>
    <w:rPr>
      <w:rFonts w:ascii="Times New Roman" w:hAnsi="Times New Roman" w:eastAsia="宋体" w:cs="Times New Roman"/>
      <w:sz w:val="20"/>
    </w:rPr>
  </w:style>
  <w:style w:type="character" w:styleId="1153" w:customStyle="1">
    <w:name w:val="脚注文本 Char"/>
    <w:qFormat/>
    <w:rPr>
      <w:rFonts w:ascii="Times New Roman" w:hAnsi="Times New Roman" w:eastAsia="宋体" w:cs="Times New Roman"/>
      <w:sz w:val="20"/>
    </w:rPr>
  </w:style>
  <w:style w:type="character" w:styleId="1154" w:customStyle="1">
    <w:name w:val="_Style 336"/>
    <w:qFormat/>
    <w:rPr>
      <w:rFonts w:ascii="Times New Roman" w:hAnsi="Times New Roman" w:eastAsia="宋体" w:cs="Times New Roman"/>
      <w:i/>
      <w:color w:val="auto"/>
      <w:sz w:val="21"/>
    </w:rPr>
  </w:style>
  <w:style w:type="character" w:styleId="1155" w:customStyle="1">
    <w:name w:val="表格 Char"/>
    <w:qFormat/>
    <w:rPr>
      <w:rFonts w:ascii="Times New Roman" w:hAnsi="Times New Roman" w:eastAsia="宋体" w:cs="Times New Roman"/>
      <w:color w:val="000000"/>
      <w:sz w:val="20"/>
    </w:rPr>
  </w:style>
  <w:style w:type="character" w:styleId="1156" w:customStyle="1">
    <w:name w:val="批注主题 字符"/>
    <w:qFormat/>
    <w:rPr>
      <w:rFonts w:ascii="Times New Roman" w:hAnsi="Times New Roman" w:eastAsia="宋体" w:cs="Times New Roman"/>
      <w:b/>
      <w:sz w:val="20"/>
    </w:rPr>
  </w:style>
  <w:style w:type="character" w:styleId="1157" w:customStyle="1">
    <w:name w:val="图注 Char Char"/>
    <w:qFormat/>
    <w:rPr>
      <w:rFonts w:ascii="Times New Roman" w:hAnsi="Times New Roman" w:eastAsia="宋体" w:cs="Times New Roman"/>
      <w:sz w:val="20"/>
    </w:rPr>
  </w:style>
  <w:style w:type="character" w:styleId="1158" w:customStyle="1">
    <w:name w:val="页码1"/>
    <w:qFormat/>
    <w:rPr>
      <w:rFonts w:ascii="Times New Roman" w:hAnsi="Times New Roman" w:eastAsia="宋体" w:cs="Times New Roman"/>
      <w:sz w:val="20"/>
    </w:rPr>
  </w:style>
  <w:style w:type="character" w:styleId="1159" w:customStyle="1">
    <w:name w:val="列表框1 Char Char"/>
    <w:qFormat/>
    <w:rPr>
      <w:rFonts w:ascii="Times New Roman" w:hAnsi="Times New Roman" w:eastAsia="宋体" w:cs="Times New Roman"/>
      <w:sz w:val="20"/>
    </w:rPr>
  </w:style>
  <w:style w:type="character" w:styleId="1160" w:customStyle="1">
    <w:name w:val="1ji Char"/>
    <w:qFormat/>
    <w:rPr>
      <w:rFonts w:ascii="Times New Roman" w:hAnsi="Times New Roman" w:eastAsia="宋体" w:cs="Times New Roman"/>
      <w:b/>
      <w:sz w:val="20"/>
    </w:rPr>
  </w:style>
  <w:style w:type="character" w:styleId="1161" w:customStyle="1">
    <w:name w:val="正文文本缩进 Char"/>
    <w:qFormat/>
    <w:rPr>
      <w:rFonts w:ascii="Times New Roman" w:hAnsi="Times New Roman" w:eastAsia="宋体" w:cs="Times New Roman"/>
      <w:sz w:val="20"/>
    </w:rPr>
  </w:style>
  <w:style w:type="character" w:styleId="1162" w:customStyle="1">
    <w:name w:val="标准文本 Char Char"/>
    <w:qFormat/>
    <w:rPr>
      <w:rFonts w:ascii="Times New Roman" w:hAnsi="Times New Roman" w:eastAsia="宋体" w:cs="Times New Roman"/>
      <w:sz w:val="20"/>
    </w:rPr>
  </w:style>
  <w:style w:type="character" w:styleId="1163" w:customStyle="1">
    <w:name w:val="表格用 Char"/>
    <w:qFormat/>
    <w:rPr>
      <w:rFonts w:ascii="Times New Roman" w:hAnsi="Times New Roman" w:eastAsia="宋体" w:cs="Times New Roman"/>
      <w:color w:val="000000"/>
      <w:sz w:val="20"/>
    </w:rPr>
  </w:style>
  <w:style w:type="character" w:styleId="1164" w:customStyle="1">
    <w:name w:val="标题 7 Char1"/>
    <w:qFormat/>
    <w:rPr>
      <w:rFonts w:ascii="Times New Roman" w:hAnsi="Times New Roman" w:eastAsia="宋体" w:cs="Times New Roman"/>
      <w:b/>
      <w:sz w:val="20"/>
    </w:rPr>
  </w:style>
  <w:style w:type="character" w:styleId="1165" w:customStyle="1">
    <w:name w:val="H 3 Char"/>
    <w:qFormat/>
    <w:rPr>
      <w:rFonts w:ascii="Times New Roman" w:hAnsi="Times New Roman" w:eastAsia="宋体" w:cs="Times New Roman"/>
      <w:b/>
      <w:sz w:val="20"/>
    </w:rPr>
  </w:style>
  <w:style w:type="character" w:styleId="1166" w:customStyle="1">
    <w:name w:val="正文文本缩进 3 字符"/>
    <w:qFormat/>
    <w:rPr>
      <w:rFonts w:ascii="Times New Roman" w:hAnsi="Times New Roman" w:eastAsia="宋体" w:cs="Times New Roman"/>
      <w:sz w:val="16"/>
      <w:szCs w:val="16"/>
    </w:rPr>
  </w:style>
  <w:style w:type="character" w:styleId="1167" w:customStyle="1">
    <w:name w:val="标题 Char"/>
    <w:qFormat/>
    <w:rPr>
      <w:rFonts w:ascii="Times New Roman" w:hAnsi="Times New Roman" w:eastAsia="宋体" w:cs="Times New Roman"/>
      <w:b/>
      <w:sz w:val="20"/>
    </w:rPr>
  </w:style>
  <w:style w:type="character" w:styleId="1168" w:customStyle="1">
    <w:name w:val="H 4 Char"/>
    <w:qFormat/>
    <w:rPr>
      <w:rFonts w:ascii="Times New Roman" w:hAnsi="Times New Roman" w:eastAsia="宋体" w:cs="Times New Roman"/>
      <w:b/>
      <w:sz w:val="20"/>
    </w:rPr>
  </w:style>
  <w:style w:type="character" w:styleId="1169" w:customStyle="1">
    <w:name w:val="批注主题 Char1"/>
    <w:qFormat/>
    <w:rPr>
      <w:rFonts w:ascii="Times New Roman" w:hAnsi="Times New Roman" w:eastAsia="宋体" w:cs="Times New Roman"/>
      <w:b/>
      <w:sz w:val="20"/>
    </w:rPr>
  </w:style>
  <w:style w:type="character" w:styleId="1170" w:customStyle="1">
    <w:name w:val="正文文本缩进 Char1"/>
    <w:qFormat/>
    <w:rPr>
      <w:rFonts w:ascii="Times New Roman" w:hAnsi="Times New Roman" w:eastAsia="宋体" w:cs="Times New Roman"/>
      <w:sz w:val="20"/>
    </w:rPr>
  </w:style>
  <w:style w:type="character" w:styleId="1171" w:customStyle="1">
    <w:name w:val="正文文本 3 Char"/>
    <w:qFormat/>
    <w:rPr>
      <w:rFonts w:ascii="Times New Roman" w:hAnsi="Times New Roman" w:eastAsia="宋体" w:cs="Times New Roman"/>
      <w:sz w:val="20"/>
    </w:rPr>
  </w:style>
  <w:style w:type="character" w:styleId="1172" w:customStyle="1">
    <w:name w:val="正文首行缩进 2 Char"/>
    <w:qFormat/>
    <w:rPr>
      <w:rFonts w:ascii="Times New Roman" w:hAnsi="Times New Roman" w:eastAsia="宋体" w:cs="Times New Roman"/>
      <w:sz w:val="20"/>
    </w:rPr>
  </w:style>
  <w:style w:type="character" w:styleId="1173" w:customStyle="1">
    <w:name w:val="页眉 Char1"/>
    <w:qFormat/>
    <w:rPr>
      <w:rFonts w:ascii="Times New Roman" w:hAnsi="Times New Roman" w:eastAsia="宋体" w:cs="Times New Roman"/>
      <w:sz w:val="20"/>
    </w:rPr>
  </w:style>
  <w:style w:type="character" w:styleId="1174" w:customStyle="1">
    <w:name w:val="Char Char2"/>
    <w:qFormat/>
    <w:rPr>
      <w:rFonts w:ascii="Times New Roman" w:hAnsi="Times New Roman" w:eastAsia="宋体" w:cs="Times New Roman"/>
      <w:sz w:val="20"/>
    </w:rPr>
  </w:style>
  <w:style w:type="character" w:styleId="1175" w:customStyle="1">
    <w:name w:val="样式 首行缩进:  2 字符 Char1"/>
    <w:qFormat/>
    <w:rPr>
      <w:rFonts w:ascii="Times New Roman" w:hAnsi="Times New Roman" w:eastAsia="宋体" w:cs="Times New Roman"/>
      <w:sz w:val="20"/>
    </w:rPr>
  </w:style>
  <w:style w:type="character" w:styleId="1176" w:customStyle="1">
    <w:name w:val="标题 2 Char"/>
    <w:qFormat/>
    <w:rPr>
      <w:rFonts w:ascii="Times New Roman" w:hAnsi="Times New Roman" w:eastAsia="宋体" w:cs="Times New Roman"/>
      <w:b/>
      <w:sz w:val="20"/>
    </w:rPr>
  </w:style>
  <w:style w:type="character" w:styleId="1177" w:customStyle="1">
    <w:name w:val="表格文字图表文字 Char Char"/>
    <w:qFormat/>
    <w:rPr>
      <w:rFonts w:ascii="Times New Roman" w:hAnsi="Times New Roman" w:eastAsia="宋体" w:cs="Times New Roman"/>
      <w:sz w:val="20"/>
    </w:rPr>
  </w:style>
  <w:style w:type="character" w:styleId="1178" w:customStyle="1">
    <w:name w:val="图片 Char"/>
    <w:qFormat/>
    <w:rPr>
      <w:rFonts w:ascii="Times New Roman" w:hAnsi="Times New Roman" w:eastAsia="宋体" w:cs="Times New Roman"/>
      <w:sz w:val="20"/>
    </w:rPr>
  </w:style>
  <w:style w:type="character" w:styleId="1179" w:customStyle="1">
    <w:name w:val="标题 6 Char"/>
    <w:qFormat/>
    <w:rPr>
      <w:rFonts w:ascii="Times New Roman" w:hAnsi="Times New Roman" w:eastAsia="宋体" w:cs="Times New Roman"/>
      <w:b/>
      <w:sz w:val="20"/>
    </w:rPr>
  </w:style>
  <w:style w:type="character" w:styleId="1180" w:customStyle="1">
    <w:name w:val="标题 4 Char"/>
    <w:qFormat/>
    <w:rPr>
      <w:rFonts w:ascii="Times New Roman" w:hAnsi="Times New Roman" w:eastAsia="宋体" w:cs="Times New Roman"/>
      <w:b/>
      <w:sz w:val="20"/>
    </w:rPr>
  </w:style>
  <w:style w:type="character" w:styleId="1181" w:customStyle="1">
    <w:name w:val="文档结构图 Char1"/>
    <w:qFormat/>
    <w:rPr>
      <w:rFonts w:ascii="Times New Roman" w:hAnsi="Times New Roman" w:eastAsia="宋体" w:cs="Times New Roman"/>
      <w:sz w:val="20"/>
    </w:rPr>
  </w:style>
  <w:style w:type="character" w:styleId="1182" w:customStyle="1">
    <w:name w:val="项目符0 Char"/>
    <w:qFormat/>
    <w:rPr>
      <w:rFonts w:ascii="Times New Roman" w:hAnsi="Times New Roman" w:eastAsia="宋体" w:cs="Times New Roman"/>
      <w:sz w:val="20"/>
    </w:rPr>
  </w:style>
  <w:style w:type="character" w:styleId="1183" w:customStyle="1">
    <w:name w:val="正文文本缩进 3 Char"/>
    <w:qFormat/>
    <w:rPr>
      <w:rFonts w:ascii="Times New Roman" w:hAnsi="Times New Roman" w:eastAsia="宋体" w:cs="Times New Roman"/>
      <w:sz w:val="20"/>
    </w:rPr>
  </w:style>
  <w:style w:type="character" w:styleId="1184" w:customStyle="1">
    <w:name w:val="Char Char3"/>
    <w:qFormat/>
    <w:rPr>
      <w:rFonts w:ascii="Times New Roman" w:hAnsi="Times New Roman" w:eastAsia="宋体" w:cs="Times New Roman"/>
      <w:sz w:val="20"/>
    </w:rPr>
  </w:style>
  <w:style w:type="character" w:styleId="1185" w:customStyle="1">
    <w:name w:val="纯文本 Char"/>
    <w:qFormat/>
    <w:rPr>
      <w:rFonts w:ascii="Times New Roman" w:hAnsi="Times New Roman" w:eastAsia="宋体" w:cs="Times New Roman"/>
      <w:sz w:val="20"/>
    </w:rPr>
  </w:style>
  <w:style w:type="character" w:styleId="1186" w:customStyle="1">
    <w:name w:val="正文文本缩进 2 Char1"/>
    <w:qFormat/>
    <w:rPr>
      <w:rFonts w:ascii="Times New Roman" w:hAnsi="Times New Roman" w:eastAsia="宋体" w:cs="Times New Roman"/>
      <w:sz w:val="20"/>
    </w:rPr>
  </w:style>
  <w:style w:type="character" w:styleId="1187" w:customStyle="1">
    <w:name w:val="标题 8 Char"/>
    <w:qFormat/>
    <w:rPr>
      <w:rFonts w:ascii="Times New Roman" w:hAnsi="Times New Roman" w:eastAsia="宋体" w:cs="Times New Roman"/>
      <w:sz w:val="20"/>
    </w:rPr>
  </w:style>
  <w:style w:type="character" w:styleId="1188" w:customStyle="1">
    <w:name w:val="标题 6 Char1"/>
    <w:qFormat/>
    <w:rPr>
      <w:rFonts w:ascii="Times New Roman" w:hAnsi="Times New Roman" w:eastAsia="宋体" w:cs="Times New Roman"/>
      <w:b/>
      <w:sz w:val="20"/>
    </w:rPr>
  </w:style>
  <w:style w:type="character" w:styleId="1189" w:customStyle="1">
    <w:name w:val="case31"/>
    <w:qFormat/>
    <w:rPr>
      <w:rFonts w:ascii="Times New Roman" w:hAnsi="Times New Roman" w:eastAsia="宋体" w:cs="Times New Roman"/>
      <w:sz w:val="20"/>
    </w:rPr>
  </w:style>
  <w:style w:type="character" w:styleId="1190" w:customStyle="1">
    <w:name w:val="正文文本 Char"/>
    <w:qFormat/>
    <w:rPr>
      <w:rFonts w:ascii="Times New Roman" w:hAnsi="Times New Roman" w:eastAsia="宋体" w:cs="Times New Roman"/>
      <w:sz w:val="20"/>
    </w:rPr>
  </w:style>
  <w:style w:type="paragraph" w:styleId="1191" w:customStyle="1">
    <w:name w:val="节标题"/>
    <w:basedOn w:val="1011"/>
    <w:next w:val="1192"/>
    <w:qFormat/>
    <w:pPr>
      <w:ind w:left="0" w:firstLine="5120"/>
      <w:jc w:val="center"/>
      <w:spacing w:before="0" w:after="0" w:line="289" w:lineRule="atLeast"/>
    </w:pPr>
    <w:rPr>
      <w:rFonts w:ascii="Times New Roman" w:hAnsi="Times New Roman" w:cs="Times New Roman"/>
    </w:rPr>
  </w:style>
  <w:style w:type="paragraph" w:styleId="1192" w:customStyle="1">
    <w:name w:val="文档标题6"/>
    <w:basedOn w:val="1017"/>
    <w:next w:val="1010"/>
    <w:qFormat/>
    <w:pPr>
      <w:ind w:left="1134" w:firstLine="20"/>
      <w:spacing w:before="280" w:after="280" w:line="360" w:lineRule="auto"/>
      <w:outlineLvl w:val="5"/>
    </w:pPr>
  </w:style>
  <w:style w:type="paragraph" w:styleId="1193" w:customStyle="1">
    <w:name w:val="正文段"/>
    <w:basedOn w:val="1011"/>
    <w:next w:val="1194"/>
    <w:qFormat/>
    <w:pPr>
      <w:ind w:left="454" w:firstLine="1222"/>
      <w:spacing w:before="0" w:after="240" w:line="240" w:lineRule="atLeast"/>
    </w:pPr>
    <w:rPr>
      <w:rFonts w:ascii="Times New Roman" w:hAnsi="Times New Roman" w:cs="Times New Roman"/>
    </w:rPr>
  </w:style>
  <w:style w:type="paragraph" w:styleId="1194" w:customStyle="1">
    <w:name w:val="批注主题1"/>
    <w:next w:val="1010"/>
    <w:qFormat/>
    <w:pPr>
      <w:ind w:left="200" w:firstLine="4808"/>
      <w:spacing w:line="360" w:lineRule="auto"/>
    </w:pPr>
    <w:rPr>
      <w:rFonts w:ascii="Calibri" w:hAnsi="Calibri"/>
    </w:rPr>
  </w:style>
  <w:style w:type="paragraph" w:styleId="1195" w:customStyle="1">
    <w:name w:val="_Style 224"/>
    <w:next w:val="1196"/>
    <w:qFormat/>
    <w:pPr>
      <w:ind w:firstLine="3584"/>
    </w:pPr>
    <w:rPr>
      <w:rFonts w:ascii="Calibri" w:hAnsi="Calibri"/>
    </w:rPr>
  </w:style>
  <w:style w:type="paragraph" w:styleId="1196" w:customStyle="1">
    <w:name w:val="编号1"/>
    <w:basedOn w:val="1011"/>
    <w:next w:val="1197"/>
    <w:qFormat/>
    <w:pPr>
      <w:ind w:left="360" w:right="210" w:firstLine="2200"/>
      <w:spacing w:before="0" w:after="0" w:line="240" w:lineRule="auto"/>
    </w:pPr>
    <w:rPr>
      <w:rFonts w:ascii="Times New Roman" w:hAnsi="Times New Roman" w:cs="Times New Roman"/>
    </w:rPr>
  </w:style>
  <w:style w:type="paragraph" w:styleId="1197" w:customStyle="1">
    <w:name w:val="图片"/>
    <w:basedOn w:val="1011"/>
    <w:next w:val="1198"/>
    <w:qFormat/>
    <w:pPr>
      <w:ind w:left="-283" w:firstLine="2674"/>
      <w:jc w:val="center"/>
      <w:spacing w:before="0" w:after="0" w:line="360" w:lineRule="auto"/>
    </w:pPr>
    <w:rPr>
      <w:rFonts w:ascii="Times New Roman" w:hAnsi="Times New Roman" w:cs="Times New Roman"/>
    </w:rPr>
  </w:style>
  <w:style w:type="paragraph" w:styleId="1198" w:customStyle="1">
    <w:name w:val="样式 目录 3 + 左侧:  2 字符"/>
    <w:next w:val="1063"/>
    <w:qFormat/>
    <w:pPr>
      <w:ind w:left="400" w:firstLine="5120"/>
      <w:spacing w:line="360" w:lineRule="auto"/>
      <w:widowControl w:val="off"/>
    </w:pPr>
    <w:rPr>
      <w:rFonts w:ascii="Calibri" w:hAnsi="Calibri"/>
    </w:rPr>
  </w:style>
  <w:style w:type="paragraph" w:styleId="1199" w:customStyle="1">
    <w:name w:val="图注"/>
    <w:next w:val="1200"/>
    <w:qFormat/>
    <w:pPr>
      <w:ind w:left="360" w:firstLine="2152"/>
      <w:jc w:val="center"/>
    </w:pPr>
    <w:rPr>
      <w:rFonts w:ascii="Calibri" w:hAnsi="Calibri"/>
    </w:rPr>
  </w:style>
  <w:style w:type="paragraph" w:styleId="1200" w:customStyle="1">
    <w:name w:val="列表编号 41"/>
    <w:basedOn w:val="1011"/>
    <w:next w:val="1201"/>
    <w:qFormat/>
    <w:pPr>
      <w:ind w:left="1620" w:firstLine="2712"/>
      <w:spacing w:before="0" w:after="0" w:line="360" w:lineRule="auto"/>
    </w:pPr>
    <w:rPr>
      <w:rFonts w:ascii="Times New Roman" w:hAnsi="Times New Roman" w:cs="Times New Roman"/>
    </w:rPr>
  </w:style>
  <w:style w:type="paragraph" w:styleId="1201" w:customStyle="1">
    <w:name w:val="项目符0"/>
    <w:basedOn w:val="1011"/>
    <w:next w:val="1202"/>
    <w:qFormat/>
    <w:pPr>
      <w:ind w:left="300" w:right="57" w:firstLine="2760"/>
      <w:spacing w:before="0" w:after="0" w:line="300" w:lineRule="auto"/>
    </w:pPr>
    <w:rPr>
      <w:rFonts w:ascii="Times New Roman" w:hAnsi="Times New Roman" w:cs="Times New Roman"/>
    </w:rPr>
  </w:style>
  <w:style w:type="paragraph" w:styleId="1202" w:customStyle="1">
    <w:name w:val="宏文本1"/>
    <w:next w:val="1203"/>
    <w:qFormat/>
    <w:pPr>
      <w:ind w:firstLine="5632"/>
      <w:widowControl w:val="off"/>
    </w:pPr>
    <w:rPr>
      <w:rFonts w:ascii="Calibri" w:hAnsi="Calibri"/>
    </w:rPr>
  </w:style>
  <w:style w:type="paragraph" w:styleId="1203" w:customStyle="1">
    <w:name w:val="Item Step in Table"/>
    <w:next w:val="1204"/>
    <w:qFormat/>
    <w:pPr>
      <w:ind w:left="397" w:firstLine="3699"/>
      <w:jc w:val="both"/>
      <w:spacing w:before="40" w:after="40"/>
    </w:pPr>
    <w:rPr>
      <w:rFonts w:ascii="Calibri" w:hAnsi="Calibri"/>
    </w:rPr>
  </w:style>
  <w:style w:type="paragraph" w:styleId="1204" w:customStyle="1">
    <w:name w:val="Char Char Char Char Char Char1 Char Char Char Char Char Char"/>
    <w:basedOn w:val="1011"/>
    <w:next w:val="1205"/>
    <w:qFormat/>
    <w:pPr>
      <w:ind w:left="0" w:firstLine="2560"/>
      <w:spacing w:before="0" w:after="0" w:line="240" w:lineRule="auto"/>
    </w:pPr>
    <w:rPr>
      <w:rFonts w:ascii="Times New Roman" w:hAnsi="Times New Roman" w:cs="Times New Roman"/>
    </w:rPr>
  </w:style>
  <w:style w:type="paragraph" w:styleId="1205" w:customStyle="1">
    <w:name w:val="Char Char1"/>
    <w:basedOn w:val="1011"/>
    <w:next w:val="1206"/>
    <w:qFormat/>
    <w:pPr>
      <w:ind w:left="0" w:firstLine="3584"/>
      <w:spacing w:before="0" w:after="160" w:line="240" w:lineRule="exact"/>
    </w:pPr>
    <w:rPr>
      <w:rFonts w:ascii="Times New Roman" w:hAnsi="Times New Roman" w:cs="Times New Roman"/>
    </w:rPr>
  </w:style>
  <w:style w:type="paragraph" w:styleId="1206" w:customStyle="1">
    <w:name w:val="样式 标题 3 + 行距: 1.5 倍行距"/>
    <w:basedOn w:val="1014"/>
    <w:next w:val="1069"/>
    <w:qFormat/>
    <w:pPr>
      <w:ind w:left="200" w:firstLine="18"/>
      <w:spacing w:before="0" w:after="0" w:line="360" w:lineRule="auto"/>
      <w:outlineLvl w:val="2"/>
    </w:pPr>
  </w:style>
  <w:style w:type="paragraph" w:styleId="1207" w:customStyle="1">
    <w:name w:val="xl76"/>
    <w:basedOn w:val="1011"/>
    <w:next w:val="1066"/>
    <w:qFormat/>
    <w:pPr>
      <w:ind w:left="0" w:firstLine="3584"/>
      <w:jc w:val="center"/>
      <w:spacing w:before="280" w:after="280" w:line="240" w:lineRule="auto"/>
    </w:pPr>
    <w:rPr>
      <w:rFonts w:ascii="Times New Roman" w:hAnsi="Times New Roman" w:cs="Times New Roman"/>
    </w:rPr>
  </w:style>
  <w:style w:type="paragraph" w:styleId="1208" w:customStyle="1">
    <w:name w:val="xl26"/>
    <w:basedOn w:val="1011"/>
    <w:next w:val="1209"/>
    <w:qFormat/>
    <w:pPr>
      <w:ind w:left="0" w:firstLine="20"/>
      <w:jc w:val="center"/>
      <w:spacing w:before="280" w:after="280" w:line="240" w:lineRule="auto"/>
      <w:shd w:val="clear" w:color="000000" w:fill="ffffff"/>
    </w:pPr>
    <w:rPr>
      <w:rFonts w:ascii="Times New Roman" w:hAnsi="Times New Roman" w:cs="Times New Roman"/>
    </w:rPr>
  </w:style>
  <w:style w:type="paragraph" w:styleId="1209" w:customStyle="1">
    <w:name w:val="Char1 Char Char"/>
    <w:basedOn w:val="1011"/>
    <w:next w:val="1049"/>
    <w:qFormat/>
    <w:pPr>
      <w:ind w:left="0" w:firstLine="2560"/>
      <w:spacing w:before="0" w:after="0" w:line="240" w:lineRule="auto"/>
    </w:pPr>
    <w:rPr>
      <w:rFonts w:ascii="Times New Roman" w:hAnsi="Times New Roman" w:cs="Times New Roman"/>
    </w:rPr>
  </w:style>
  <w:style w:type="paragraph" w:styleId="1210" w:customStyle="1">
    <w:name w:val="纯文本2"/>
    <w:basedOn w:val="1011"/>
    <w:next w:val="1211"/>
    <w:qFormat/>
    <w:pPr>
      <w:ind w:left="0" w:firstLine="3584"/>
      <w:spacing w:before="0" w:after="0" w:line="240" w:lineRule="auto"/>
    </w:pPr>
    <w:rPr>
      <w:rFonts w:ascii="Times New Roman" w:hAnsi="Times New Roman" w:cs="Times New Roman"/>
    </w:rPr>
  </w:style>
  <w:style w:type="paragraph" w:styleId="1211" w:customStyle="1">
    <w:name w:val="xl69"/>
    <w:basedOn w:val="1011"/>
    <w:next w:val="1212"/>
    <w:qFormat/>
    <w:pPr>
      <w:ind w:left="0" w:firstLine="3584"/>
      <w:spacing w:before="280" w:after="280" w:line="240" w:lineRule="auto"/>
    </w:pPr>
    <w:rPr>
      <w:rFonts w:ascii="Times New Roman" w:hAnsi="Times New Roman" w:cs="Times New Roman"/>
    </w:rPr>
  </w:style>
  <w:style w:type="paragraph" w:styleId="1212" w:customStyle="1">
    <w:name w:val="Char Char Char"/>
    <w:basedOn w:val="1011"/>
    <w:next w:val="1213"/>
    <w:qFormat/>
    <w:pPr>
      <w:ind w:left="0" w:firstLine="2560"/>
      <w:spacing w:before="0" w:after="0" w:line="240" w:lineRule="auto"/>
    </w:pPr>
    <w:rPr>
      <w:rFonts w:ascii="Times New Roman" w:hAnsi="Times New Roman" w:cs="Times New Roman"/>
    </w:rPr>
  </w:style>
  <w:style w:type="paragraph" w:styleId="1213" w:customStyle="1">
    <w:name w:val="表格"/>
    <w:basedOn w:val="1011"/>
    <w:next w:val="1208"/>
    <w:qFormat/>
    <w:pPr>
      <w:ind w:left="0" w:firstLine="2560"/>
      <w:spacing w:before="0" w:after="0" w:line="360" w:lineRule="auto"/>
    </w:pPr>
    <w:rPr>
      <w:rFonts w:ascii="Times New Roman" w:hAnsi="Times New Roman" w:cs="Times New Roman"/>
    </w:rPr>
  </w:style>
  <w:style w:type="paragraph" w:styleId="1214" w:customStyle="1">
    <w:name w:val="xl68"/>
    <w:basedOn w:val="1011"/>
    <w:next w:val="1215"/>
    <w:qFormat/>
    <w:pPr>
      <w:ind w:left="100" w:firstLine="5220"/>
      <w:spacing w:before="280" w:after="280" w:line="240" w:lineRule="auto"/>
    </w:pPr>
    <w:rPr>
      <w:rFonts w:ascii="Times New Roman" w:hAnsi="Times New Roman" w:cs="Times New Roman"/>
    </w:rPr>
  </w:style>
  <w:style w:type="paragraph" w:styleId="1215" w:customStyle="1">
    <w:name w:val="Char1"/>
    <w:basedOn w:val="1011"/>
    <w:next w:val="1216"/>
    <w:qFormat/>
    <w:pPr>
      <w:ind w:left="0" w:firstLine="2560"/>
      <w:spacing w:before="0" w:after="0" w:line="240" w:lineRule="auto"/>
    </w:pPr>
    <w:rPr>
      <w:rFonts w:ascii="Times New Roman" w:hAnsi="Times New Roman" w:cs="Times New Roman"/>
    </w:rPr>
  </w:style>
  <w:style w:type="paragraph" w:styleId="1216" w:customStyle="1">
    <w:name w:val="需求文档正文样式"/>
    <w:basedOn w:val="1011"/>
    <w:next w:val="1217"/>
    <w:qFormat/>
    <w:pPr>
      <w:ind w:left="437" w:firstLine="2741"/>
      <w:spacing w:before="0" w:after="0" w:line="360" w:lineRule="auto"/>
    </w:pPr>
    <w:rPr>
      <w:rFonts w:ascii="Times New Roman" w:hAnsi="Times New Roman" w:cs="Times New Roman"/>
    </w:rPr>
  </w:style>
  <w:style w:type="paragraph" w:styleId="1217" w:customStyle="1">
    <w:name w:val="xl74"/>
    <w:basedOn w:val="1011"/>
    <w:next w:val="1218"/>
    <w:qFormat/>
    <w:pPr>
      <w:ind w:left="0" w:firstLine="16"/>
      <w:jc w:val="center"/>
      <w:spacing w:before="280" w:after="280" w:line="240" w:lineRule="auto"/>
      <w:shd w:val="clear" w:color="000000" w:fill="538dd5"/>
    </w:pPr>
    <w:rPr>
      <w:rFonts w:ascii="Times New Roman" w:hAnsi="Times New Roman" w:cs="Times New Roman"/>
    </w:rPr>
  </w:style>
  <w:style w:type="paragraph" w:styleId="1218" w:customStyle="1">
    <w:name w:val="xl88"/>
    <w:basedOn w:val="1011"/>
    <w:next w:val="1219"/>
    <w:qFormat/>
    <w:pPr>
      <w:ind w:left="0" w:firstLine="5120"/>
      <w:spacing w:before="280" w:after="280" w:line="240" w:lineRule="auto"/>
    </w:pPr>
    <w:rPr>
      <w:rFonts w:ascii="Times New Roman" w:hAnsi="Times New Roman" w:cs="Times New Roman"/>
    </w:rPr>
  </w:style>
  <w:style w:type="paragraph" w:styleId="1219" w:customStyle="1">
    <w:name w:val="xl70"/>
    <w:basedOn w:val="1011"/>
    <w:next w:val="1065"/>
    <w:qFormat/>
    <w:pPr>
      <w:ind w:left="0" w:firstLine="1024"/>
      <w:spacing w:before="280" w:after="280" w:line="240" w:lineRule="auto"/>
    </w:pPr>
    <w:rPr>
      <w:rFonts w:ascii="Times New Roman" w:hAnsi="Times New Roman" w:cs="Times New Roman"/>
    </w:rPr>
  </w:style>
  <w:style w:type="paragraph" w:styleId="1220" w:customStyle="1">
    <w:name w:val="文档标题5"/>
    <w:basedOn w:val="1016"/>
    <w:next w:val="1010"/>
    <w:qFormat/>
    <w:pPr>
      <w:ind w:left="992" w:firstLine="18"/>
      <w:spacing w:before="280" w:after="280" w:line="360" w:lineRule="auto"/>
      <w:outlineLvl w:val="4"/>
    </w:pPr>
  </w:style>
  <w:style w:type="paragraph" w:styleId="1221" w:customStyle="1">
    <w:name w:val="样式 加粗 居中"/>
    <w:basedOn w:val="1011"/>
    <w:next w:val="1222"/>
    <w:qFormat/>
    <w:pPr>
      <w:ind w:left="0" w:firstLine="2560"/>
      <w:jc w:val="center"/>
      <w:spacing w:before="0" w:after="0" w:line="360" w:lineRule="auto"/>
    </w:pPr>
    <w:rPr>
      <w:rFonts w:ascii="Times New Roman" w:hAnsi="Times New Roman" w:cs="Times New Roman"/>
    </w:rPr>
  </w:style>
  <w:style w:type="paragraph" w:styleId="1222" w:customStyle="1">
    <w:name w:val="_Style 12"/>
    <w:next w:val="1223"/>
    <w:qFormat/>
    <w:pPr>
      <w:ind w:firstLine="14"/>
      <w:spacing w:line="360" w:lineRule="auto"/>
      <w:shd w:val="clear" w:color="000000" w:fill="000080"/>
    </w:pPr>
    <w:rPr>
      <w:rFonts w:ascii="Calibri" w:hAnsi="Calibri"/>
    </w:rPr>
  </w:style>
  <w:style w:type="paragraph" w:styleId="1223" w:customStyle="1">
    <w:name w:val="正文文本缩进1"/>
    <w:basedOn w:val="1011"/>
    <w:next w:val="1224"/>
    <w:qFormat/>
    <w:pPr>
      <w:ind w:left="420" w:firstLine="3584"/>
      <w:spacing w:before="0" w:after="120" w:line="240" w:lineRule="auto"/>
    </w:pPr>
    <w:rPr>
      <w:rFonts w:ascii="Times New Roman" w:hAnsi="Times New Roman" w:cs="Times New Roman"/>
    </w:rPr>
  </w:style>
  <w:style w:type="paragraph" w:styleId="1224" w:customStyle="1">
    <w:name w:val="列表编号 31"/>
    <w:basedOn w:val="1011"/>
    <w:next w:val="1067"/>
    <w:qFormat/>
    <w:pPr>
      <w:ind w:left="1200" w:firstLine="2712"/>
      <w:spacing w:before="0" w:after="0" w:line="360" w:lineRule="auto"/>
    </w:pPr>
    <w:rPr>
      <w:rFonts w:ascii="Times New Roman" w:hAnsi="Times New Roman" w:cs="Times New Roman"/>
    </w:rPr>
  </w:style>
  <w:style w:type="paragraph" w:styleId="1225" w:customStyle="1">
    <w:name w:val="三号 居中"/>
    <w:basedOn w:val="1011"/>
    <w:next w:val="1226"/>
    <w:qFormat/>
    <w:pPr>
      <w:ind w:left="0" w:firstLine="6144"/>
      <w:jc w:val="center"/>
      <w:spacing w:before="0" w:after="0" w:line="360" w:lineRule="auto"/>
    </w:pPr>
    <w:rPr>
      <w:rFonts w:ascii="Times New Roman" w:hAnsi="Times New Roman" w:cs="Times New Roman"/>
    </w:rPr>
  </w:style>
  <w:style w:type="paragraph" w:styleId="1226" w:customStyle="1">
    <w:name w:val="列出段落1"/>
    <w:basedOn w:val="1011"/>
    <w:next w:val="1227"/>
    <w:qFormat/>
    <w:pPr>
      <w:ind w:left="420" w:firstLine="3748"/>
      <w:spacing w:before="0" w:after="0" w:line="240" w:lineRule="auto"/>
    </w:pPr>
    <w:rPr>
      <w:rFonts w:ascii="Times New Roman" w:hAnsi="Times New Roman" w:cs="Times New Roman"/>
    </w:rPr>
  </w:style>
  <w:style w:type="paragraph" w:styleId="1227" w:customStyle="1">
    <w:name w:val="Char Char Char Char Char Char1 Char Char Char1 Char Char Char"/>
    <w:basedOn w:val="1011"/>
    <w:next w:val="1228"/>
    <w:qFormat/>
    <w:pPr>
      <w:ind w:left="0" w:firstLine="2560"/>
      <w:spacing w:before="0" w:after="0" w:line="240" w:lineRule="auto"/>
    </w:pPr>
    <w:rPr>
      <w:rFonts w:ascii="Times New Roman" w:hAnsi="Times New Roman" w:cs="Times New Roman"/>
    </w:rPr>
  </w:style>
  <w:style w:type="paragraph" w:styleId="1228" w:customStyle="1">
    <w:name w:val="Char Char Char Char Char Char1 Char Char Char1 Char"/>
    <w:basedOn w:val="1011"/>
    <w:next w:val="1229"/>
    <w:qFormat/>
    <w:pPr>
      <w:ind w:left="0" w:firstLine="2560"/>
      <w:spacing w:before="0" w:after="0" w:line="240" w:lineRule="auto"/>
    </w:pPr>
    <w:rPr>
      <w:rFonts w:ascii="Times New Roman" w:hAnsi="Times New Roman" w:cs="Times New Roman"/>
    </w:rPr>
  </w:style>
  <w:style w:type="paragraph" w:styleId="1229" w:customStyle="1">
    <w:name w:val="正文符号4"/>
    <w:basedOn w:val="1011"/>
    <w:next w:val="1221"/>
    <w:qFormat/>
    <w:pPr>
      <w:ind w:left="0" w:firstLine="5632"/>
      <w:spacing w:before="0" w:after="0" w:line="240" w:lineRule="auto"/>
    </w:pPr>
    <w:rPr>
      <w:rFonts w:ascii="Times New Roman" w:hAnsi="Times New Roman" w:cs="Times New Roman"/>
    </w:rPr>
  </w:style>
  <w:style w:type="paragraph" w:styleId="1230" w:customStyle="1">
    <w:name w:val="加粗（居中）"/>
    <w:next w:val="1231"/>
    <w:qFormat/>
    <w:pPr>
      <w:ind w:firstLine="2560"/>
    </w:pPr>
    <w:rPr>
      <w:rFonts w:ascii="Calibri" w:hAnsi="Calibri"/>
    </w:rPr>
  </w:style>
  <w:style w:type="paragraph" w:styleId="1231" w:customStyle="1">
    <w:name w:val="xl65"/>
    <w:basedOn w:val="1011"/>
    <w:next w:val="1191"/>
    <w:qFormat/>
    <w:pPr>
      <w:ind w:left="0" w:firstLine="5120"/>
      <w:spacing w:before="280" w:after="280" w:line="240" w:lineRule="auto"/>
    </w:pPr>
    <w:rPr>
      <w:rFonts w:ascii="Times New Roman" w:hAnsi="Times New Roman" w:cs="Times New Roman"/>
    </w:rPr>
  </w:style>
  <w:style w:type="paragraph" w:styleId="1232" w:customStyle="1">
    <w:name w:val="WPSOffice手动目录 3"/>
    <w:qFormat/>
    <w:pPr>
      <w:ind w:left="400"/>
    </w:pPr>
  </w:style>
  <w:style w:type="paragraph" w:styleId="1233" w:customStyle="1">
    <w:name w:val="xl77"/>
    <w:basedOn w:val="1011"/>
    <w:next w:val="1234"/>
    <w:qFormat/>
    <w:pPr>
      <w:ind w:left="0" w:firstLine="3584"/>
      <w:spacing w:before="280" w:after="280" w:line="240" w:lineRule="auto"/>
    </w:pPr>
    <w:rPr>
      <w:rFonts w:ascii="Times New Roman" w:hAnsi="Times New Roman" w:cs="Times New Roman"/>
    </w:rPr>
  </w:style>
  <w:style w:type="paragraph" w:styleId="1234" w:customStyle="1">
    <w:name w:val="Char Char Char1"/>
    <w:basedOn w:val="1011"/>
    <w:next w:val="1235"/>
    <w:qFormat/>
    <w:pPr>
      <w:ind w:left="900" w:firstLine="2096"/>
      <w:spacing w:before="0" w:after="0" w:line="240" w:lineRule="auto"/>
    </w:pPr>
    <w:rPr>
      <w:rFonts w:ascii="Times New Roman" w:hAnsi="Times New Roman" w:cs="Times New Roman"/>
    </w:rPr>
  </w:style>
  <w:style w:type="paragraph" w:styleId="1235" w:customStyle="1">
    <w:name w:val="索引 21"/>
    <w:basedOn w:val="1011"/>
    <w:next w:val="1010"/>
    <w:qFormat/>
    <w:pPr>
      <w:ind w:left="200" w:firstLine="2560"/>
      <w:jc w:val="center"/>
      <w:spacing w:before="0" w:after="0" w:line="360" w:lineRule="auto"/>
    </w:pPr>
    <w:rPr>
      <w:rFonts w:ascii="Times New Roman" w:hAnsi="Times New Roman" w:cs="Times New Roman"/>
    </w:rPr>
  </w:style>
  <w:style w:type="paragraph" w:styleId="1236" w:customStyle="1">
    <w:name w:val="正文（首行缩进 2 字符）"/>
    <w:next w:val="1237"/>
    <w:qFormat/>
    <w:pPr>
      <w:ind w:left="480" w:firstLine="2784"/>
      <w:jc w:val="center"/>
      <w:spacing w:line="300" w:lineRule="auto"/>
    </w:pPr>
    <w:rPr>
      <w:rFonts w:ascii="Calibri" w:hAnsi="Calibri"/>
    </w:rPr>
  </w:style>
  <w:style w:type="paragraph" w:styleId="1237" w:customStyle="1">
    <w:name w:val="xl28"/>
    <w:basedOn w:val="1011"/>
    <w:next w:val="1238"/>
    <w:qFormat/>
    <w:pPr>
      <w:ind w:left="0" w:firstLine="20"/>
      <w:spacing w:before="280" w:after="280" w:line="240" w:lineRule="auto"/>
      <w:shd w:val="clear" w:color="000000" w:fill="ffffff"/>
    </w:pPr>
    <w:rPr>
      <w:rFonts w:ascii="Times New Roman" w:hAnsi="Times New Roman" w:cs="Times New Roman"/>
    </w:rPr>
  </w:style>
  <w:style w:type="paragraph" w:styleId="1238" w:customStyle="1">
    <w:name w:val="HTML 预设格式1"/>
    <w:basedOn w:val="1011"/>
    <w:next w:val="1239"/>
    <w:qFormat/>
    <w:pPr>
      <w:ind w:left="0" w:firstLine="3584"/>
      <w:spacing w:before="0" w:after="0" w:line="253" w:lineRule="atLeast"/>
    </w:pPr>
    <w:rPr>
      <w:rFonts w:ascii="Times New Roman" w:hAnsi="Times New Roman" w:cs="Times New Roman"/>
    </w:rPr>
  </w:style>
  <w:style w:type="paragraph" w:styleId="1239" w:customStyle="1">
    <w:name w:val="项目符号：一级"/>
    <w:basedOn w:val="1011"/>
    <w:next w:val="1010"/>
    <w:qFormat/>
    <w:pPr>
      <w:ind w:left="425" w:firstLine="1111"/>
      <w:spacing w:before="0" w:after="0" w:line="360" w:lineRule="auto"/>
    </w:pPr>
    <w:rPr>
      <w:rFonts w:ascii="Times New Roman" w:hAnsi="Times New Roman" w:cs="Times New Roman"/>
    </w:rPr>
  </w:style>
  <w:style w:type="paragraph" w:styleId="1240" w:customStyle="1">
    <w:name w:val="Default"/>
    <w:next w:val="1045"/>
    <w:qFormat/>
    <w:pPr>
      <w:ind w:firstLine="5120"/>
      <w:widowControl w:val="off"/>
    </w:pPr>
    <w:rPr>
      <w:rFonts w:ascii="Calibri" w:hAnsi="Calibri"/>
    </w:rPr>
  </w:style>
  <w:style w:type="paragraph" w:styleId="1241" w:customStyle="1">
    <w:name w:val="xl84"/>
    <w:basedOn w:val="1011"/>
    <w:next w:val="1242"/>
    <w:qFormat/>
    <w:pPr>
      <w:ind w:left="0" w:firstLine="2048"/>
      <w:jc w:val="center"/>
      <w:spacing w:before="280" w:after="280" w:line="240" w:lineRule="auto"/>
    </w:pPr>
    <w:rPr>
      <w:rFonts w:ascii="Times New Roman" w:hAnsi="Times New Roman" w:cs="Times New Roman"/>
    </w:rPr>
  </w:style>
  <w:style w:type="paragraph" w:styleId="1242" w:customStyle="1">
    <w:name w:val="2-2ji"/>
    <w:basedOn w:val="1013"/>
    <w:next w:val="1243"/>
    <w:qFormat/>
    <w:pPr>
      <w:ind w:left="0" w:firstLine="24"/>
      <w:jc w:val="center"/>
      <w:spacing w:before="0" w:after="0" w:line="360" w:lineRule="auto"/>
      <w:outlineLvl w:val="1"/>
    </w:pPr>
  </w:style>
  <w:style w:type="paragraph" w:styleId="1243" w:customStyle="1">
    <w:name w:val="应答文本"/>
    <w:basedOn w:val="1011"/>
    <w:next w:val="1244"/>
    <w:qFormat/>
    <w:pPr>
      <w:ind w:left="1296" w:firstLine="2112"/>
      <w:spacing w:before="0" w:after="0" w:line="460" w:lineRule="exact"/>
    </w:pPr>
    <w:rPr>
      <w:rFonts w:ascii="Times New Roman" w:hAnsi="Times New Roman" w:cs="Times New Roman"/>
    </w:rPr>
  </w:style>
  <w:style w:type="paragraph" w:styleId="1244" w:customStyle="1">
    <w:name w:val="引文目录1"/>
    <w:basedOn w:val="1011"/>
    <w:next w:val="1010"/>
    <w:qFormat/>
    <w:pPr>
      <w:ind w:left="420" w:firstLine="2560"/>
      <w:jc w:val="center"/>
      <w:spacing w:before="0" w:after="0" w:line="360" w:lineRule="auto"/>
    </w:pPr>
    <w:rPr>
      <w:rFonts w:ascii="Times New Roman" w:hAnsi="Times New Roman" w:cs="Times New Roman"/>
    </w:rPr>
  </w:style>
  <w:style w:type="paragraph" w:styleId="1245" w:customStyle="1">
    <w:name w:val="首行缩进"/>
    <w:basedOn w:val="1010"/>
    <w:qFormat/>
    <w:pPr>
      <w:ind w:firstLine="480"/>
    </w:pPr>
    <w:rPr>
      <w:rFonts w:ascii="Times New Roman" w:hAnsi="Times New Roman" w:cs="Times New Roman"/>
      <w:lang w:val="zh-CN"/>
    </w:rPr>
  </w:style>
  <w:style w:type="paragraph" w:styleId="1246" w:customStyle="1">
    <w:name w:val="font9"/>
    <w:basedOn w:val="1011"/>
    <w:next w:val="1247"/>
    <w:qFormat/>
    <w:pPr>
      <w:ind w:left="0" w:firstLine="7168"/>
      <w:spacing w:before="280" w:after="280" w:line="240" w:lineRule="auto"/>
    </w:pPr>
    <w:rPr>
      <w:rFonts w:ascii="Times New Roman" w:hAnsi="Times New Roman" w:cs="Times New Roman"/>
    </w:rPr>
  </w:style>
  <w:style w:type="paragraph" w:styleId="1247" w:customStyle="1">
    <w:name w:val="样式 标题 3 + (中文) 黑体 小四 非加粗 段前: 7.8 磅 段后: 0 磅 行距: 固定值 20 磅"/>
    <w:basedOn w:val="1014"/>
    <w:next w:val="1248"/>
    <w:qFormat/>
    <w:pPr>
      <w:ind w:left="0"/>
      <w:spacing w:before="0" w:after="0" w:line="400" w:lineRule="exact"/>
      <w:outlineLvl w:val="2"/>
    </w:pPr>
  </w:style>
  <w:style w:type="paragraph" w:styleId="1248" w:customStyle="1">
    <w:name w:val="标书正文"/>
    <w:basedOn w:val="1011"/>
    <w:next w:val="1249"/>
    <w:qFormat/>
    <w:pPr>
      <w:ind w:left="440" w:right="100" w:firstLine="2760"/>
      <w:spacing w:before="0" w:after="0" w:line="360" w:lineRule="auto"/>
    </w:pPr>
    <w:rPr>
      <w:rFonts w:ascii="Times New Roman" w:hAnsi="Times New Roman" w:cs="Times New Roman"/>
    </w:rPr>
  </w:style>
  <w:style w:type="paragraph" w:styleId="1249" w:customStyle="1">
    <w:name w:val="xl67"/>
    <w:basedOn w:val="1011"/>
    <w:next w:val="1250"/>
    <w:qFormat/>
    <w:pPr>
      <w:ind w:left="0" w:firstLine="5120"/>
      <w:spacing w:before="280" w:after="280" w:line="240" w:lineRule="auto"/>
    </w:pPr>
    <w:rPr>
      <w:rFonts w:ascii="Times New Roman" w:hAnsi="Times New Roman" w:cs="Times New Roman"/>
    </w:rPr>
  </w:style>
  <w:style w:type="paragraph" w:styleId="1250" w:customStyle="1">
    <w:name w:val="索引 61"/>
    <w:basedOn w:val="1011"/>
    <w:next w:val="1010"/>
    <w:qFormat/>
    <w:pPr>
      <w:ind w:left="1000" w:firstLine="2560"/>
      <w:jc w:val="center"/>
      <w:spacing w:before="0" w:after="0" w:line="360" w:lineRule="auto"/>
    </w:pPr>
    <w:rPr>
      <w:rFonts w:ascii="Times New Roman" w:hAnsi="Times New Roman" w:cs="Times New Roman"/>
    </w:rPr>
  </w:style>
  <w:style w:type="paragraph" w:styleId="1251" w:customStyle="1">
    <w:name w:val="目录3"/>
    <w:basedOn w:val="1011"/>
    <w:next w:val="1010"/>
    <w:qFormat/>
    <w:pPr>
      <w:ind w:left="419" w:firstLine="5283"/>
      <w:spacing w:before="0" w:after="0" w:line="317" w:lineRule="atLeast"/>
    </w:pPr>
    <w:rPr>
      <w:rFonts w:ascii="Times New Roman" w:hAnsi="Times New Roman" w:cs="Times New Roman"/>
    </w:rPr>
  </w:style>
  <w:style w:type="paragraph" w:styleId="1252" w:customStyle="1">
    <w:name w:val="xl90"/>
    <w:basedOn w:val="1011"/>
    <w:next w:val="1253"/>
    <w:qFormat/>
    <w:pPr>
      <w:ind w:left="0" w:firstLine="3584"/>
      <w:spacing w:before="280" w:after="280" w:line="240" w:lineRule="auto"/>
    </w:pPr>
    <w:rPr>
      <w:rFonts w:ascii="Times New Roman" w:hAnsi="Times New Roman" w:cs="Times New Roman"/>
    </w:rPr>
  </w:style>
  <w:style w:type="paragraph" w:styleId="1253" w:customStyle="1">
    <w:name w:val="列表框1"/>
    <w:next w:val="1244"/>
    <w:qFormat/>
    <w:pPr>
      <w:ind w:firstLine="2048"/>
      <w:spacing w:line="460" w:lineRule="exact"/>
    </w:pPr>
    <w:rPr>
      <w:rFonts w:ascii="Calibri" w:hAnsi="Calibri"/>
    </w:rPr>
  </w:style>
  <w:style w:type="paragraph" w:styleId="1254" w:customStyle="1">
    <w:name w:val="1ji"/>
    <w:basedOn w:val="1012"/>
    <w:next w:val="1233"/>
    <w:qFormat/>
    <w:pPr>
      <w:ind w:left="0" w:firstLine="18"/>
      <w:jc w:val="center"/>
      <w:spacing w:before="0" w:after="0" w:line="240" w:lineRule="auto"/>
      <w:outlineLvl w:val="0"/>
    </w:pPr>
  </w:style>
  <w:style w:type="paragraph" w:styleId="1255" w:customStyle="1">
    <w:name w:val="索引 81"/>
    <w:basedOn w:val="1011"/>
    <w:next w:val="1010"/>
    <w:qFormat/>
    <w:pPr>
      <w:ind w:left="1400" w:firstLine="2560"/>
      <w:jc w:val="center"/>
      <w:spacing w:before="0" w:after="0" w:line="360" w:lineRule="auto"/>
    </w:pPr>
    <w:rPr>
      <w:rFonts w:ascii="Times New Roman" w:hAnsi="Times New Roman" w:cs="Times New Roman"/>
    </w:rPr>
  </w:style>
  <w:style w:type="paragraph" w:styleId="1256" w:customStyle="1">
    <w:name w:val="正文1"/>
    <w:basedOn w:val="1010"/>
    <w:next w:val="1010"/>
    <w:pPr>
      <w:spacing w:line="312" w:lineRule="atLeast"/>
    </w:pPr>
    <w:rPr>
      <w:rFonts w:ascii="楷体_GB2312" w:hAnsi="Times New Roman" w:eastAsia="楷体_GB2312" w:cs="Times New Roman"/>
      <w:sz w:val="24"/>
    </w:rPr>
  </w:style>
  <w:style w:type="paragraph" w:styleId="1257" w:customStyle="1">
    <w:name w:val="Char Char Char Char Char Char1 Char Char Char1 Char Char Char Char Char Char Char Char Char Char Char Char Char Char Char Char Char Char"/>
    <w:basedOn w:val="1011"/>
    <w:next w:val="1258"/>
    <w:qFormat/>
    <w:pPr>
      <w:ind w:left="0" w:firstLine="2560"/>
      <w:spacing w:before="0" w:after="0" w:line="240" w:lineRule="auto"/>
    </w:pPr>
    <w:rPr>
      <w:rFonts w:ascii="Times New Roman" w:hAnsi="Times New Roman" w:cs="Times New Roman"/>
    </w:rPr>
  </w:style>
  <w:style w:type="paragraph" w:styleId="1258" w:customStyle="1">
    <w:name w:val="样式 加粗 居中11"/>
    <w:basedOn w:val="1011"/>
    <w:next w:val="1259"/>
    <w:pPr>
      <w:ind w:left="0" w:firstLine="2560"/>
      <w:jc w:val="center"/>
      <w:spacing w:before="0" w:after="0" w:line="360" w:lineRule="auto"/>
    </w:pPr>
    <w:rPr>
      <w:rFonts w:ascii="Times New Roman" w:hAnsi="Times New Roman" w:cs="Times New Roman"/>
    </w:rPr>
  </w:style>
  <w:style w:type="paragraph" w:styleId="1259" w:customStyle="1">
    <w:name w:val="xl89"/>
    <w:basedOn w:val="1011"/>
    <w:next w:val="1260"/>
    <w:qFormat/>
    <w:pPr>
      <w:ind w:left="0" w:firstLine="3584"/>
      <w:spacing w:before="280" w:after="280" w:line="240" w:lineRule="auto"/>
    </w:pPr>
    <w:rPr>
      <w:rFonts w:ascii="Times New Roman" w:hAnsi="Times New Roman" w:cs="Times New Roman"/>
    </w:rPr>
  </w:style>
  <w:style w:type="paragraph" w:styleId="1260" w:customStyle="1">
    <w:name w:val="Char Char Char Char Char Char1 Char Char Char Char Char Char1 Char Char Char Char Char Char Char Char Char"/>
    <w:basedOn w:val="1011"/>
    <w:next w:val="1261"/>
    <w:qFormat/>
    <w:pPr>
      <w:ind w:left="0" w:firstLine="2560"/>
      <w:spacing w:before="0" w:after="0" w:line="240" w:lineRule="auto"/>
    </w:pPr>
    <w:rPr>
      <w:rFonts w:ascii="Times New Roman" w:hAnsi="Times New Roman" w:cs="Times New Roman"/>
    </w:rPr>
  </w:style>
  <w:style w:type="paragraph" w:styleId="1261" w:customStyle="1">
    <w:name w:val="文章附标题"/>
    <w:basedOn w:val="1011"/>
    <w:next w:val="1011"/>
    <w:qFormat/>
    <w:pPr>
      <w:ind w:left="0" w:firstLine="5120"/>
      <w:jc w:val="center"/>
      <w:spacing w:before="187" w:after="175" w:line="374" w:lineRule="atLeast"/>
    </w:pPr>
    <w:rPr>
      <w:rFonts w:ascii="Times New Roman" w:hAnsi="Times New Roman" w:cs="Times New Roman"/>
    </w:rPr>
  </w:style>
  <w:style w:type="paragraph" w:styleId="1262">
    <w:name w:val="Quote"/>
    <w:next w:val="1010"/>
    <w:qFormat/>
    <w:pPr>
      <w:ind w:left="3680" w:right="864"/>
      <w:jc w:val="center"/>
      <w:spacing w:before="200" w:after="160"/>
    </w:pPr>
    <w:rPr>
      <w:rFonts w:ascii="Calibri" w:hAnsi="Calibri"/>
      <w:i/>
    </w:rPr>
  </w:style>
  <w:style w:type="paragraph" w:styleId="1263" w:customStyle="1">
    <w:name w:val="Default Paragraph Font Para Char Char Char Char Char Char"/>
    <w:basedOn w:val="1011"/>
    <w:next w:val="1264"/>
    <w:qFormat/>
    <w:pPr>
      <w:ind w:left="0" w:firstLine="3584"/>
      <w:spacing w:before="0" w:after="160" w:line="240" w:lineRule="exact"/>
    </w:pPr>
    <w:rPr>
      <w:rFonts w:ascii="Times New Roman" w:hAnsi="Times New Roman" w:cs="Times New Roman"/>
    </w:rPr>
  </w:style>
  <w:style w:type="paragraph" w:styleId="1264" w:customStyle="1">
    <w:name w:val="xl23"/>
    <w:basedOn w:val="1011"/>
    <w:next w:val="1047"/>
    <w:qFormat/>
    <w:pPr>
      <w:ind w:left="0" w:firstLine="20"/>
      <w:spacing w:before="280" w:after="280" w:line="240" w:lineRule="auto"/>
      <w:shd w:val="clear" w:color="000000" w:fill="ffffff"/>
    </w:pPr>
    <w:rPr>
      <w:rFonts w:ascii="Times New Roman" w:hAnsi="Times New Roman" w:cs="Times New Roman"/>
    </w:rPr>
  </w:style>
  <w:style w:type="paragraph" w:styleId="1265" w:customStyle="1">
    <w:name w:val="列出段落11"/>
    <w:basedOn w:val="1011"/>
    <w:next w:val="1266"/>
    <w:qFormat/>
    <w:pPr>
      <w:ind w:left="420" w:firstLine="3748"/>
      <w:spacing w:before="0" w:after="0" w:line="240" w:lineRule="auto"/>
    </w:pPr>
    <w:rPr>
      <w:rFonts w:ascii="Times New Roman" w:hAnsi="Times New Roman" w:cs="Times New Roman"/>
    </w:rPr>
  </w:style>
  <w:style w:type="paragraph" w:styleId="1266" w:customStyle="1">
    <w:name w:val="样式 标题 2 + (西文) 宋体 非加粗 居中"/>
    <w:basedOn w:val="1013"/>
    <w:next w:val="1267"/>
    <w:qFormat/>
    <w:pPr>
      <w:ind w:left="0" w:firstLine="24"/>
      <w:jc w:val="center"/>
      <w:spacing w:line="412" w:lineRule="auto"/>
      <w:outlineLvl w:val="1"/>
    </w:pPr>
  </w:style>
  <w:style w:type="paragraph" w:styleId="1267" w:customStyle="1">
    <w:name w:val="页脚 Char Char"/>
    <w:basedOn w:val="1011"/>
    <w:next w:val="1268"/>
    <w:qFormat/>
    <w:pPr>
      <w:ind w:left="0" w:firstLine="5120"/>
      <w:spacing w:before="0" w:after="0" w:line="240" w:lineRule="auto"/>
    </w:pPr>
    <w:rPr>
      <w:rFonts w:ascii="Times New Roman" w:hAnsi="Times New Roman" w:cs="Times New Roman"/>
    </w:rPr>
  </w:style>
  <w:style w:type="paragraph" w:styleId="1268" w:customStyle="1">
    <w:name w:val="样式 标题 1 + 段前: 16 磅 段后: 16 磅"/>
    <w:basedOn w:val="1012"/>
    <w:next w:val="1269"/>
    <w:qFormat/>
    <w:pPr>
      <w:ind w:left="0" w:firstLine="18"/>
      <w:jc w:val="center"/>
      <w:spacing w:before="120" w:after="0" w:line="360" w:lineRule="auto"/>
      <w:outlineLvl w:val="0"/>
    </w:pPr>
  </w:style>
  <w:style w:type="paragraph" w:styleId="1269" w:customStyle="1">
    <w:name w:val="Char1 Char Char Char Char Char Char"/>
    <w:basedOn w:val="1011"/>
    <w:next w:val="1270"/>
    <w:qFormat/>
    <w:pPr>
      <w:ind w:left="0" w:firstLine="2560"/>
      <w:spacing w:before="0" w:after="0" w:line="240" w:lineRule="auto"/>
    </w:pPr>
    <w:rPr>
      <w:rFonts w:ascii="Times New Roman" w:hAnsi="Times New Roman" w:cs="Times New Roman"/>
    </w:rPr>
  </w:style>
  <w:style w:type="paragraph" w:styleId="1270" w:customStyle="1">
    <w:name w:val="文档标题4"/>
    <w:basedOn w:val="1015"/>
    <w:next w:val="1010"/>
    <w:qFormat/>
    <w:pPr>
      <w:ind w:left="851" w:firstLine="30"/>
      <w:spacing w:after="280" w:line="360" w:lineRule="auto"/>
      <w:outlineLvl w:val="3"/>
    </w:pPr>
  </w:style>
  <w:style w:type="paragraph" w:styleId="1271" w:customStyle="1">
    <w:name w:val="font0"/>
    <w:basedOn w:val="1011"/>
    <w:next w:val="1246"/>
    <w:qFormat/>
    <w:pPr>
      <w:ind w:left="0" w:firstLine="1024"/>
      <w:spacing w:before="280" w:after="280" w:line="240" w:lineRule="auto"/>
    </w:pPr>
    <w:rPr>
      <w:rFonts w:ascii="Times New Roman" w:hAnsi="Times New Roman" w:cs="Times New Roman"/>
    </w:rPr>
  </w:style>
  <w:style w:type="paragraph" w:styleId="1272" w:customStyle="1">
    <w:name w:val="CM5"/>
    <w:basedOn w:val="1011"/>
    <w:next w:val="1010"/>
    <w:qFormat/>
    <w:pPr>
      <w:ind w:left="200" w:firstLine="2760"/>
      <w:spacing w:before="0" w:after="0" w:line="400" w:lineRule="atLeast"/>
    </w:pPr>
    <w:rPr>
      <w:rFonts w:ascii="Times New Roman" w:hAnsi="Times New Roman" w:cs="Times New Roman"/>
    </w:rPr>
  </w:style>
  <w:style w:type="paragraph" w:styleId="1273" w:customStyle="1">
    <w:name w:val="Pa0"/>
    <w:basedOn w:val="1011"/>
    <w:next w:val="1010"/>
    <w:qFormat/>
    <w:pPr>
      <w:ind w:left="0" w:firstLine="4608"/>
      <w:spacing w:before="0" w:after="0" w:line="241" w:lineRule="atLeast"/>
    </w:pPr>
    <w:rPr>
      <w:rFonts w:ascii="Times New Roman" w:hAnsi="Times New Roman" w:cs="Times New Roman"/>
    </w:rPr>
  </w:style>
  <w:style w:type="paragraph" w:styleId="1274" w:customStyle="1">
    <w:name w:val="招标文件》"/>
    <w:basedOn w:val="1011"/>
    <w:next w:val="1210"/>
    <w:qFormat/>
    <w:pPr>
      <w:ind w:left="420" w:firstLine="2140"/>
      <w:spacing w:before="120" w:after="120" w:line="300" w:lineRule="auto"/>
    </w:pPr>
    <w:rPr>
      <w:rFonts w:ascii="Times New Roman" w:hAnsi="Times New Roman" w:cs="Times New Roman"/>
    </w:rPr>
  </w:style>
  <w:style w:type="paragraph" w:styleId="1275" w:customStyle="1">
    <w:name w:val="段"/>
    <w:next w:val="1010"/>
    <w:qFormat/>
    <w:pPr>
      <w:ind w:firstLine="200"/>
      <w:jc w:val="both"/>
      <w:spacing w:line="360" w:lineRule="auto"/>
    </w:pPr>
    <w:rPr>
      <w:sz w:val="24"/>
      <w:szCs w:val="22"/>
    </w:rPr>
  </w:style>
  <w:style w:type="paragraph" w:styleId="1276" w:customStyle="1">
    <w:name w:val="标书_正文"/>
    <w:basedOn w:val="1011"/>
    <w:next w:val="1277"/>
    <w:qFormat/>
    <w:pPr>
      <w:ind w:left="420" w:firstLine="1188"/>
      <w:spacing w:before="0" w:after="0" w:line="360" w:lineRule="auto"/>
    </w:pPr>
    <w:rPr>
      <w:rFonts w:ascii="Times New Roman" w:hAnsi="Times New Roman" w:cs="Times New Roman"/>
    </w:rPr>
  </w:style>
  <w:style w:type="paragraph" w:styleId="1277" w:customStyle="1">
    <w:name w:val="样式 标题 2 + Times New Roman 四号 非加粗 段前: 5 磅 段后: 0 磅 行距: 固定值 20..."/>
    <w:basedOn w:val="1013"/>
    <w:next w:val="1225"/>
    <w:qFormat/>
    <w:pPr>
      <w:ind w:left="0" w:firstLine="24"/>
      <w:spacing w:before="100" w:after="0" w:line="400" w:lineRule="exact"/>
      <w:outlineLvl w:val="1"/>
    </w:pPr>
  </w:style>
  <w:style w:type="paragraph" w:styleId="1278" w:customStyle="1">
    <w:name w:val="图片0"/>
    <w:basedOn w:val="1011"/>
    <w:next w:val="1058"/>
    <w:qFormat/>
    <w:pPr>
      <w:ind w:left="-161" w:firstLine="1187"/>
      <w:spacing w:before="0" w:after="0" w:line="276" w:lineRule="auto"/>
    </w:pPr>
    <w:rPr>
      <w:rFonts w:ascii="Times New Roman" w:hAnsi="Times New Roman" w:cs="Times New Roman"/>
    </w:rPr>
  </w:style>
  <w:style w:type="paragraph" w:styleId="1279" w:customStyle="1">
    <w:name w:val="Char Char Char2 Char Char Char2 Char"/>
    <w:basedOn w:val="1011"/>
    <w:next w:val="1251"/>
    <w:qFormat/>
    <w:pPr>
      <w:ind w:left="560" w:firstLine="3632"/>
      <w:spacing w:before="0" w:after="160" w:line="240" w:lineRule="exact"/>
    </w:pPr>
    <w:rPr>
      <w:rFonts w:ascii="Times New Roman" w:hAnsi="Times New Roman" w:cs="Times New Roman"/>
    </w:rPr>
  </w:style>
  <w:style w:type="paragraph" w:styleId="1280" w:customStyle="1">
    <w:name w:val="Char Char Char Char"/>
    <w:next w:val="1281"/>
    <w:qFormat/>
    <w:pPr>
      <w:ind w:firstLine="10"/>
      <w:spacing w:line="360" w:lineRule="auto"/>
      <w:shd w:val="clear" w:color="000000" w:fill="000080"/>
    </w:pPr>
    <w:rPr>
      <w:rFonts w:ascii="Calibri" w:hAnsi="Calibri"/>
    </w:rPr>
  </w:style>
  <w:style w:type="paragraph" w:styleId="1281" w:customStyle="1">
    <w:name w:val="杨昂超式样黑体主"/>
    <w:basedOn w:val="1011"/>
    <w:next w:val="1282"/>
    <w:qFormat/>
    <w:pPr>
      <w:ind w:left="0" w:firstLine="4608"/>
      <w:spacing w:before="0" w:after="0" w:line="240" w:lineRule="auto"/>
    </w:pPr>
    <w:rPr>
      <w:rFonts w:ascii="Times New Roman" w:hAnsi="Times New Roman" w:cs="Times New Roman"/>
    </w:rPr>
  </w:style>
  <w:style w:type="paragraph" w:styleId="1282" w:customStyle="1">
    <w:name w:val="Char Char Char Char Char Char1 Char Char Char Char Char Char Char Char Char Char"/>
    <w:basedOn w:val="1011"/>
    <w:next w:val="1283"/>
    <w:qFormat/>
    <w:pPr>
      <w:ind w:left="0" w:firstLine="2560"/>
      <w:spacing w:before="0" w:after="0" w:line="240" w:lineRule="auto"/>
    </w:pPr>
    <w:rPr>
      <w:rFonts w:ascii="Times New Roman" w:hAnsi="Times New Roman" w:cs="Times New Roman"/>
    </w:rPr>
  </w:style>
  <w:style w:type="paragraph" w:styleId="1283" w:customStyle="1">
    <w:name w:val="目录1"/>
    <w:basedOn w:val="1011"/>
    <w:next w:val="1010"/>
    <w:qFormat/>
    <w:pPr>
      <w:ind w:left="0" w:firstLine="7168"/>
      <w:spacing w:before="0" w:after="136" w:line="289" w:lineRule="atLeast"/>
    </w:pPr>
    <w:rPr>
      <w:rFonts w:ascii="Times New Roman" w:hAnsi="Times New Roman" w:cs="Times New Roman"/>
    </w:rPr>
  </w:style>
  <w:style w:type="paragraph" w:styleId="1284" w:customStyle="1">
    <w:name w:val="文档结构图1"/>
    <w:basedOn w:val="1011"/>
    <w:next w:val="1285"/>
    <w:qFormat/>
    <w:pPr>
      <w:ind w:left="200" w:firstLine="2248"/>
      <w:spacing w:before="0" w:after="0" w:line="360" w:lineRule="auto"/>
    </w:pPr>
    <w:rPr>
      <w:rFonts w:ascii="Times New Roman" w:hAnsi="Times New Roman" w:cs="Times New Roman"/>
    </w:rPr>
  </w:style>
  <w:style w:type="paragraph" w:styleId="1285" w:customStyle="1">
    <w:name w:val="2ji"/>
    <w:basedOn w:val="1013"/>
    <w:next w:val="1053"/>
    <w:qFormat/>
    <w:pPr>
      <w:ind w:left="0" w:firstLine="24"/>
      <w:spacing w:before="0" w:after="0" w:line="360" w:lineRule="auto"/>
      <w:outlineLvl w:val="1"/>
    </w:pPr>
  </w:style>
  <w:style w:type="paragraph" w:styleId="1286" w:customStyle="1">
    <w:name w:val="xl91"/>
    <w:basedOn w:val="1011"/>
    <w:next w:val="1207"/>
    <w:qFormat/>
    <w:pPr>
      <w:ind w:left="0" w:firstLine="3584"/>
      <w:spacing w:before="280" w:after="280" w:line="240" w:lineRule="auto"/>
    </w:pPr>
    <w:rPr>
      <w:rFonts w:ascii="Times New Roman" w:hAnsi="Times New Roman" w:cs="Times New Roman"/>
    </w:rPr>
  </w:style>
  <w:style w:type="paragraph" w:styleId="1287" w:customStyle="1">
    <w:name w:val="Text Body"/>
    <w:basedOn w:val="1011"/>
    <w:next w:val="1288"/>
    <w:qFormat/>
    <w:pPr>
      <w:ind w:left="0" w:firstLine="4096"/>
      <w:spacing w:before="0" w:after="120" w:line="240" w:lineRule="auto"/>
    </w:pPr>
    <w:rPr>
      <w:rFonts w:ascii="Times New Roman" w:hAnsi="Times New Roman" w:cs="Times New Roman"/>
    </w:rPr>
  </w:style>
  <w:style w:type="paragraph" w:styleId="1288" w:customStyle="1">
    <w:name w:val="项目符1"/>
    <w:basedOn w:val="1011"/>
    <w:next w:val="1289"/>
    <w:qFormat/>
    <w:pPr>
      <w:ind w:left="1365" w:right="100" w:firstLine="2728"/>
      <w:spacing w:before="78" w:after="78" w:line="300" w:lineRule="auto"/>
    </w:pPr>
    <w:rPr>
      <w:rFonts w:ascii="Times New Roman" w:hAnsi="Times New Roman" w:cs="Times New Roman"/>
    </w:rPr>
  </w:style>
  <w:style w:type="paragraph" w:styleId="1289" w:customStyle="1">
    <w:name w:val="引文目录标题1"/>
    <w:basedOn w:val="1011"/>
    <w:next w:val="1010"/>
    <w:qFormat/>
    <w:pPr>
      <w:ind w:left="0" w:firstLine="4608"/>
      <w:jc w:val="center"/>
      <w:spacing w:before="120" w:after="0" w:line="360" w:lineRule="auto"/>
    </w:pPr>
    <w:rPr>
      <w:rFonts w:ascii="Times New Roman" w:hAnsi="Times New Roman" w:cs="Times New Roman"/>
    </w:rPr>
  </w:style>
  <w:style w:type="paragraph" w:styleId="1290" w:customStyle="1">
    <w:name w:val="样式 标题 3 + (西文) 黑体 (中文) 黑体 (符号) 宋体 小四 段前: 5 磅 段后: 5 磅 行距: 1..."/>
    <w:basedOn w:val="1014"/>
    <w:next w:val="1291"/>
    <w:qFormat/>
    <w:pPr>
      <w:ind w:left="1429" w:firstLine="18"/>
      <w:spacing w:before="100" w:after="100" w:line="360" w:lineRule="auto"/>
      <w:outlineLvl w:val="2"/>
    </w:pPr>
  </w:style>
  <w:style w:type="paragraph" w:styleId="1291" w:customStyle="1">
    <w:name w:val="xl22"/>
    <w:basedOn w:val="1011"/>
    <w:next w:val="1292"/>
    <w:qFormat/>
    <w:pPr>
      <w:ind w:left="0" w:firstLine="20"/>
      <w:jc w:val="right"/>
      <w:spacing w:before="280" w:after="280" w:line="240" w:lineRule="auto"/>
      <w:shd w:val="clear" w:color="000000" w:fill="ffffff"/>
    </w:pPr>
    <w:rPr>
      <w:rFonts w:ascii="Times New Roman" w:hAnsi="Times New Roman" w:cs="Times New Roman"/>
    </w:rPr>
  </w:style>
  <w:style w:type="paragraph" w:styleId="1292" w:customStyle="1">
    <w:name w:val="自定义一"/>
    <w:basedOn w:val="1011"/>
    <w:next w:val="1010"/>
    <w:qFormat/>
    <w:pPr>
      <w:ind w:left="0"/>
      <w:spacing w:before="0" w:after="0" w:line="360" w:lineRule="auto"/>
    </w:pPr>
    <w:rPr>
      <w:rFonts w:ascii="Times New Roman" w:hAnsi="Times New Roman" w:cs="Times New Roman"/>
    </w:rPr>
  </w:style>
  <w:style w:type="paragraph" w:styleId="1293" w:customStyle="1">
    <w:name w:val="xl78"/>
    <w:basedOn w:val="1011"/>
    <w:next w:val="1294"/>
    <w:qFormat/>
    <w:pPr>
      <w:ind w:left="0" w:firstLine="3584"/>
      <w:jc w:val="center"/>
      <w:spacing w:before="280" w:after="280" w:line="240" w:lineRule="auto"/>
    </w:pPr>
    <w:rPr>
      <w:rFonts w:ascii="Times New Roman" w:hAnsi="Times New Roman" w:cs="Times New Roman"/>
    </w:rPr>
  </w:style>
  <w:style w:type="paragraph" w:styleId="1294" w:customStyle="1">
    <w:name w:val="段落正文"/>
    <w:next w:val="1236"/>
    <w:qFormat/>
    <w:pPr>
      <w:ind w:firstLine="4608"/>
      <w:jc w:val="center"/>
      <w:spacing w:line="360" w:lineRule="auto"/>
    </w:pPr>
    <w:rPr>
      <w:rFonts w:ascii="Calibri" w:hAnsi="Calibri"/>
    </w:rPr>
  </w:style>
  <w:style w:type="paragraph" w:styleId="1295" w:customStyle="1">
    <w:name w:val="_Style 169"/>
    <w:next w:val="1010"/>
    <w:qFormat/>
    <w:pPr>
      <w:ind w:left="2560"/>
    </w:pPr>
    <w:rPr>
      <w:rFonts w:ascii="Calibri" w:hAnsi="Calibri"/>
    </w:rPr>
  </w:style>
  <w:style w:type="paragraph" w:styleId="1296" w:customStyle="1">
    <w:name w:val="样式 小四 行距: 1.5 倍行距 首行缩进:  2 字符"/>
    <w:basedOn w:val="1011"/>
    <w:next w:val="1241"/>
    <w:qFormat/>
    <w:pPr>
      <w:ind w:left="480" w:firstLine="2784"/>
      <w:spacing w:before="0" w:after="0" w:line="360" w:lineRule="auto"/>
    </w:pPr>
    <w:rPr>
      <w:rFonts w:ascii="Times New Roman" w:hAnsi="Times New Roman" w:cs="Times New Roman"/>
    </w:rPr>
  </w:style>
  <w:style w:type="paragraph" w:styleId="1297" w:customStyle="1">
    <w:name w:val="小节标题"/>
    <w:basedOn w:val="1011"/>
    <w:next w:val="1010"/>
    <w:qFormat/>
    <w:pPr>
      <w:ind w:left="0" w:firstLine="7168"/>
      <w:spacing w:before="175" w:after="102" w:line="351" w:lineRule="atLeast"/>
    </w:pPr>
    <w:rPr>
      <w:rFonts w:ascii="Times New Roman" w:hAnsi="Times New Roman" w:cs="Times New Roman"/>
    </w:rPr>
  </w:style>
  <w:style w:type="paragraph" w:styleId="1298" w:customStyle="1">
    <w:name w:val="TOC 标题2"/>
    <w:basedOn w:val="1011"/>
    <w:next w:val="101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9" w:customStyle="1">
    <w:name w:val="表格文字（两侧对齐）"/>
    <w:basedOn w:val="1011"/>
    <w:next w:val="1300"/>
    <w:pPr>
      <w:ind w:left="0" w:firstLine="3584"/>
      <w:spacing w:before="0" w:after="0" w:line="240" w:lineRule="auto"/>
    </w:pPr>
    <w:rPr>
      <w:rFonts w:ascii="Times New Roman" w:hAnsi="Times New Roman" w:cs="Times New Roman"/>
    </w:rPr>
  </w:style>
  <w:style w:type="paragraph" w:styleId="1300" w:customStyle="1">
    <w:name w:val="Char"/>
    <w:basedOn w:val="1011"/>
    <w:next w:val="1279"/>
    <w:qFormat/>
    <w:pPr>
      <w:ind w:left="900" w:firstLine="2608"/>
      <w:spacing w:before="0" w:after="0" w:line="240" w:lineRule="auto"/>
    </w:pPr>
    <w:rPr>
      <w:rFonts w:ascii="Times New Roman" w:hAnsi="Times New Roman" w:cs="Times New Roman"/>
    </w:rPr>
  </w:style>
  <w:style w:type="paragraph" w:styleId="1301" w:customStyle="1">
    <w:name w:val="xl86"/>
    <w:basedOn w:val="1011"/>
    <w:next w:val="1302"/>
    <w:qFormat/>
    <w:pPr>
      <w:ind w:left="0" w:firstLine="5120"/>
      <w:spacing w:before="280" w:after="280" w:line="240" w:lineRule="auto"/>
    </w:pPr>
    <w:rPr>
      <w:rFonts w:ascii="Times New Roman" w:hAnsi="Times New Roman" w:cs="Times New Roman"/>
    </w:rPr>
  </w:style>
  <w:style w:type="paragraph" w:styleId="1302" w:customStyle="1">
    <w:name w:val="索引 71"/>
    <w:basedOn w:val="1011"/>
    <w:next w:val="1010"/>
    <w:qFormat/>
    <w:pPr>
      <w:ind w:left="1200" w:firstLine="2560"/>
      <w:jc w:val="center"/>
      <w:spacing w:before="0" w:after="0" w:line="360" w:lineRule="auto"/>
    </w:pPr>
    <w:rPr>
      <w:rFonts w:ascii="Times New Roman" w:hAnsi="Times New Roman" w:cs="Times New Roman"/>
    </w:rPr>
  </w:style>
  <w:style w:type="paragraph" w:styleId="1303" w:customStyle="1">
    <w:name w:val="111"/>
    <w:next w:val="1304"/>
    <w:pPr>
      <w:ind w:left="480" w:firstLine="4320"/>
      <w:spacing w:line="440" w:lineRule="exact"/>
    </w:pPr>
    <w:rPr>
      <w:rFonts w:ascii="Calibri" w:hAnsi="Calibri"/>
    </w:rPr>
  </w:style>
  <w:style w:type="paragraph" w:styleId="1304" w:customStyle="1">
    <w:name w:val="4"/>
    <w:basedOn w:val="1011"/>
    <w:next w:val="1023"/>
    <w:qFormat/>
    <w:pPr>
      <w:ind w:left="409" w:firstLine="3737"/>
      <w:spacing w:before="0" w:after="0" w:line="420" w:lineRule="exact"/>
    </w:pPr>
    <w:rPr>
      <w:rFonts w:ascii="Times New Roman" w:hAnsi="Times New Roman" w:cs="Times New Roman"/>
    </w:rPr>
  </w:style>
  <w:style w:type="paragraph" w:styleId="1305" w:customStyle="1">
    <w:name w:val="Char Char Char Char Char Char1 Char Char Char1 Char Char Char Char Char Char"/>
    <w:basedOn w:val="1011"/>
    <w:next w:val="1290"/>
    <w:qFormat/>
    <w:pPr>
      <w:ind w:left="0" w:firstLine="2560"/>
      <w:spacing w:before="0" w:after="0" w:line="240" w:lineRule="auto"/>
    </w:pPr>
    <w:rPr>
      <w:rFonts w:ascii="Times New Roman" w:hAnsi="Times New Roman" w:cs="Times New Roman"/>
    </w:rPr>
  </w:style>
  <w:style w:type="paragraph" w:styleId="1306" w:customStyle="1">
    <w:name w:val="Char Char Char Char Char Char1 Char Char Char Char Char Char1 Char Char Char"/>
    <w:basedOn w:val="1011"/>
    <w:next w:val="1307"/>
    <w:pPr>
      <w:ind w:left="0" w:firstLine="2560"/>
      <w:spacing w:before="0" w:after="0" w:line="240" w:lineRule="auto"/>
    </w:pPr>
    <w:rPr>
      <w:rFonts w:ascii="Times New Roman" w:hAnsi="Times New Roman" w:cs="Times New Roman"/>
    </w:rPr>
  </w:style>
  <w:style w:type="paragraph" w:styleId="1307" w:customStyle="1">
    <w:name w:val="正文符号1"/>
    <w:basedOn w:val="1011"/>
    <w:next w:val="1308"/>
    <w:pPr>
      <w:ind w:left="987" w:firstLine="5724"/>
      <w:spacing w:before="0" w:after="0" w:line="240" w:lineRule="auto"/>
    </w:pPr>
    <w:rPr>
      <w:rFonts w:ascii="Times New Roman" w:hAnsi="Times New Roman" w:cs="Times New Roman"/>
    </w:rPr>
  </w:style>
  <w:style w:type="paragraph" w:styleId="1308" w:customStyle="1">
    <w:name w:val="索引 31"/>
    <w:basedOn w:val="1011"/>
    <w:next w:val="1010"/>
    <w:qFormat/>
    <w:pPr>
      <w:ind w:left="400" w:firstLine="2560"/>
      <w:jc w:val="center"/>
      <w:spacing w:before="0" w:after="0" w:line="360" w:lineRule="auto"/>
    </w:pPr>
    <w:rPr>
      <w:rFonts w:ascii="Times New Roman" w:hAnsi="Times New Roman" w:cs="Times New Roman"/>
    </w:rPr>
  </w:style>
  <w:style w:type="paragraph" w:styleId="1309" w:customStyle="1">
    <w:name w:val="目录4"/>
    <w:basedOn w:val="1011"/>
    <w:next w:val="1010"/>
    <w:qFormat/>
    <w:pPr>
      <w:ind w:left="629" w:firstLine="5237"/>
      <w:spacing w:before="0" w:after="0" w:line="317" w:lineRule="atLeast"/>
    </w:pPr>
    <w:rPr>
      <w:rFonts w:ascii="Times New Roman" w:hAnsi="Times New Roman" w:cs="Times New Roman"/>
    </w:rPr>
  </w:style>
  <w:style w:type="paragraph" w:styleId="1310" w:customStyle="1">
    <w:name w:val="p15"/>
    <w:basedOn w:val="1010"/>
    <w:qFormat/>
    <w:pPr>
      <w:ind w:left="0"/>
    </w:pPr>
    <w:rPr>
      <w:rFonts w:ascii="宋体" w:hAnsi="宋体"/>
      <w:sz w:val="28"/>
      <w:szCs w:val="28"/>
    </w:rPr>
  </w:style>
  <w:style w:type="paragraph" w:styleId="1311" w:customStyle="1">
    <w:name w:val="四号 居中"/>
    <w:basedOn w:val="1011"/>
    <w:next w:val="1305"/>
    <w:qFormat/>
    <w:pPr>
      <w:ind w:left="0" w:firstLine="6144"/>
      <w:jc w:val="center"/>
      <w:spacing w:before="0" w:after="0" w:line="360" w:lineRule="auto"/>
    </w:pPr>
    <w:rPr>
      <w:rFonts w:ascii="Times New Roman" w:hAnsi="Times New Roman" w:cs="Times New Roman"/>
    </w:rPr>
  </w:style>
  <w:style w:type="paragraph" w:styleId="1312" w:customStyle="1">
    <w:name w:val="p0"/>
    <w:next w:val="1010"/>
    <w:qFormat/>
    <w:pPr>
      <w:ind w:firstLine="2048"/>
      <w:spacing w:line="360" w:lineRule="auto"/>
    </w:pPr>
    <w:rPr>
      <w:rFonts w:ascii="Calibri" w:hAnsi="Calibri"/>
    </w:rPr>
  </w:style>
  <w:style w:type="paragraph" w:styleId="1313" w:customStyle="1">
    <w:name w:val="列表编号 21"/>
    <w:basedOn w:val="1011"/>
    <w:next w:val="1314"/>
    <w:qFormat/>
    <w:pPr>
      <w:ind w:left="0" w:firstLine="2560"/>
      <w:spacing w:before="0" w:after="0" w:line="360" w:lineRule="auto"/>
    </w:pPr>
    <w:rPr>
      <w:rFonts w:ascii="Times New Roman" w:hAnsi="Times New Roman" w:cs="Times New Roman"/>
    </w:rPr>
  </w:style>
  <w:style w:type="paragraph" w:styleId="1314" w:customStyle="1">
    <w:name w:val="正文文本 21"/>
    <w:basedOn w:val="1011"/>
    <w:next w:val="1195"/>
    <w:qFormat/>
    <w:pPr>
      <w:ind w:left="0" w:firstLine="2560"/>
      <w:jc w:val="center"/>
      <w:spacing w:before="0" w:after="120" w:line="480" w:lineRule="auto"/>
    </w:pPr>
    <w:rPr>
      <w:rFonts w:ascii="Times New Roman" w:hAnsi="Times New Roman" w:cs="Times New Roman"/>
    </w:rPr>
  </w:style>
  <w:style w:type="paragraph" w:styleId="1315" w:customStyle="1">
    <w:name w:val="a2"/>
    <w:basedOn w:val="1011"/>
    <w:next w:val="1050"/>
    <w:qFormat/>
    <w:pPr>
      <w:ind w:left="0" w:firstLine="1024"/>
      <w:spacing w:before="280" w:after="280" w:line="240" w:lineRule="auto"/>
    </w:pPr>
    <w:rPr>
      <w:rFonts w:ascii="Times New Roman" w:hAnsi="Times New Roman" w:cs="Times New Roman"/>
    </w:rPr>
  </w:style>
  <w:style w:type="paragraph" w:styleId="1316" w:customStyle="1">
    <w:name w:val="font8"/>
    <w:basedOn w:val="1011"/>
    <w:next w:val="1240"/>
    <w:qFormat/>
    <w:pPr>
      <w:ind w:left="0" w:firstLine="2048"/>
      <w:spacing w:before="280" w:after="280" w:line="240" w:lineRule="auto"/>
    </w:pPr>
    <w:rPr>
      <w:rFonts w:ascii="Times New Roman" w:hAnsi="Times New Roman" w:cs="Times New Roman"/>
    </w:rPr>
  </w:style>
  <w:style w:type="paragraph" w:styleId="1317" w:customStyle="1">
    <w:name w:val="Char Char Char Char Char Char1 Char Char Char Char Char Char1 Char Char Char Char Char Char Char"/>
    <w:basedOn w:val="1011"/>
    <w:next w:val="1318"/>
    <w:qFormat/>
    <w:pPr>
      <w:ind w:left="0" w:firstLine="2560"/>
      <w:spacing w:before="0" w:after="0" w:line="240" w:lineRule="auto"/>
    </w:pPr>
    <w:rPr>
      <w:rFonts w:ascii="Times New Roman" w:hAnsi="Times New Roman" w:cs="Times New Roman"/>
    </w:rPr>
  </w:style>
  <w:style w:type="paragraph" w:styleId="1318" w:customStyle="1">
    <w:name w:val="xl87"/>
    <w:basedOn w:val="1011"/>
    <w:next w:val="1274"/>
    <w:qFormat/>
    <w:pPr>
      <w:ind w:left="0" w:firstLine="5120"/>
      <w:spacing w:before="280" w:after="280" w:line="240" w:lineRule="auto"/>
    </w:pPr>
    <w:rPr>
      <w:rFonts w:ascii="Times New Roman" w:hAnsi="Times New Roman" w:cs="Times New Roman"/>
    </w:rPr>
  </w:style>
  <w:style w:type="paragraph" w:styleId="1319" w:customStyle="1">
    <w:name w:val="444"/>
    <w:basedOn w:val="1011"/>
    <w:next w:val="1032"/>
    <w:qFormat/>
    <w:pPr>
      <w:ind w:left="0" w:firstLine="4608"/>
      <w:jc w:val="center"/>
      <w:spacing w:before="0" w:after="0" w:line="312" w:lineRule="atLeast"/>
    </w:pPr>
    <w:rPr>
      <w:rFonts w:ascii="Times New Roman" w:hAnsi="Times New Roman" w:cs="Times New Roman"/>
    </w:rPr>
  </w:style>
  <w:style w:type="paragraph" w:styleId="1320" w:customStyle="1">
    <w:name w:val="表格文字图表文字"/>
    <w:basedOn w:val="1011"/>
    <w:next w:val="1321"/>
    <w:qFormat/>
    <w:pPr>
      <w:ind w:left="0" w:firstLine="3584"/>
      <w:jc w:val="center"/>
      <w:spacing w:before="0" w:after="0" w:line="240" w:lineRule="auto"/>
    </w:pPr>
    <w:rPr>
      <w:rFonts w:ascii="Times New Roman" w:hAnsi="Times New Roman" w:cs="Times New Roman"/>
    </w:rPr>
  </w:style>
  <w:style w:type="paragraph" w:styleId="1321" w:customStyle="1">
    <w:name w:val="样式 目录 3 + 左侧:  2 字符1"/>
    <w:next w:val="1322"/>
    <w:qFormat/>
    <w:pPr>
      <w:ind w:left="960" w:firstLine="5120"/>
      <w:spacing w:line="360" w:lineRule="auto"/>
      <w:widowControl w:val="off"/>
    </w:pPr>
    <w:rPr>
      <w:rFonts w:ascii="Calibri" w:hAnsi="Calibri"/>
    </w:rPr>
  </w:style>
  <w:style w:type="paragraph" w:styleId="1322" w:customStyle="1">
    <w:name w:val="文档正文"/>
    <w:basedOn w:val="1011"/>
    <w:next w:val="1323"/>
    <w:qFormat/>
    <w:pPr>
      <w:ind w:left="567" w:firstLine="3639"/>
      <w:spacing w:before="0" w:after="0" w:line="480" w:lineRule="atLeast"/>
    </w:pPr>
    <w:rPr>
      <w:rFonts w:ascii="Times New Roman" w:hAnsi="Times New Roman" w:cs="Times New Roman"/>
    </w:rPr>
  </w:style>
  <w:style w:type="paragraph" w:styleId="1323" w:customStyle="1">
    <w:name w:val="列表框2"/>
    <w:next w:val="1324"/>
    <w:qFormat/>
    <w:pPr>
      <w:ind w:firstLine="2048"/>
      <w:spacing w:line="460" w:lineRule="exact"/>
    </w:pPr>
    <w:rPr>
      <w:rFonts w:ascii="Calibri" w:hAnsi="Calibri"/>
    </w:rPr>
  </w:style>
  <w:style w:type="paragraph" w:styleId="1324" w:customStyle="1">
    <w:name w:val="font10"/>
    <w:basedOn w:val="1011"/>
    <w:next w:val="1043"/>
    <w:qFormat/>
    <w:pPr>
      <w:ind w:left="0" w:firstLine="3584"/>
      <w:spacing w:before="280" w:after="280" w:line="240" w:lineRule="auto"/>
    </w:pPr>
    <w:rPr>
      <w:rFonts w:ascii="Times New Roman" w:hAnsi="Times New Roman" w:cs="Times New Roman"/>
    </w:rPr>
  </w:style>
  <w:style w:type="paragraph" w:styleId="1325" w:customStyle="1">
    <w:name w:val="纯文本1"/>
    <w:basedOn w:val="1011"/>
    <w:next w:val="1055"/>
    <w:qFormat/>
    <w:pPr>
      <w:ind w:left="0" w:firstLine="3584"/>
      <w:spacing w:before="0" w:after="0" w:line="240" w:lineRule="auto"/>
    </w:pPr>
    <w:rPr>
      <w:rFonts w:ascii="Times New Roman" w:hAnsi="Times New Roman" w:cs="Times New Roman"/>
    </w:rPr>
  </w:style>
  <w:style w:type="paragraph" w:styleId="1326" w:customStyle="1">
    <w:name w:val="索引 91"/>
    <w:basedOn w:val="1011"/>
    <w:next w:val="1010"/>
    <w:qFormat/>
    <w:pPr>
      <w:ind w:left="1600" w:firstLine="2560"/>
      <w:jc w:val="center"/>
      <w:spacing w:before="0" w:after="0" w:line="360" w:lineRule="auto"/>
    </w:pPr>
    <w:rPr>
      <w:rFonts w:ascii="Times New Roman" w:hAnsi="Times New Roman" w:cs="Times New Roman"/>
    </w:rPr>
  </w:style>
  <w:style w:type="paragraph" w:styleId="1327" w:customStyle="1">
    <w:name w:val="xl79"/>
    <w:basedOn w:val="1011"/>
    <w:next w:val="1303"/>
    <w:qFormat/>
    <w:pPr>
      <w:ind w:left="0" w:firstLine="3584"/>
      <w:jc w:val="center"/>
      <w:spacing w:before="280" w:after="280" w:line="240" w:lineRule="auto"/>
    </w:pPr>
    <w:rPr>
      <w:rFonts w:ascii="Times New Roman" w:hAnsi="Times New Roman" w:cs="Times New Roman"/>
    </w:rPr>
  </w:style>
  <w:style w:type="paragraph" w:styleId="1328" w:customStyle="1">
    <w:name w:val="表格文字（4号居中）"/>
    <w:next w:val="1329"/>
    <w:qFormat/>
    <w:pPr>
      <w:ind w:firstLine="2560"/>
      <w:jc w:val="center"/>
    </w:pPr>
    <w:rPr>
      <w:rFonts w:ascii="Calibri" w:hAnsi="Calibri"/>
    </w:rPr>
  </w:style>
  <w:style w:type="paragraph" w:styleId="1329" w:customStyle="1">
    <w:name w:val="!方块加粗"/>
    <w:basedOn w:val="1011"/>
    <w:next w:val="1296"/>
    <w:qFormat/>
    <w:pPr>
      <w:ind w:left="600" w:firstLine="5212"/>
      <w:spacing w:before="0" w:after="0" w:line="360" w:lineRule="auto"/>
    </w:pPr>
    <w:rPr>
      <w:rFonts w:ascii="Times New Roman" w:hAnsi="Times New Roman" w:cs="Times New Roman"/>
    </w:rPr>
  </w:style>
  <w:style w:type="paragraph" w:styleId="1330" w:customStyle="1">
    <w:name w:val="xl75"/>
    <w:basedOn w:val="1011"/>
    <w:next w:val="1056"/>
    <w:qFormat/>
    <w:pPr>
      <w:ind w:left="0" w:firstLine="3584"/>
      <w:jc w:val="center"/>
      <w:spacing w:before="280" w:after="280" w:line="240" w:lineRule="auto"/>
    </w:pPr>
    <w:rPr>
      <w:rFonts w:ascii="Times New Roman" w:hAnsi="Times New Roman" w:cs="Times New Roman"/>
    </w:rPr>
  </w:style>
  <w:style w:type="paragraph" w:styleId="1331" w:customStyle="1">
    <w:name w:val="xl81"/>
    <w:basedOn w:val="1011"/>
    <w:next w:val="1332"/>
    <w:qFormat/>
    <w:pPr>
      <w:ind w:left="0" w:firstLine="5120"/>
      <w:spacing w:before="280" w:after="280" w:line="240" w:lineRule="auto"/>
    </w:pPr>
    <w:rPr>
      <w:rFonts w:ascii="Times New Roman" w:hAnsi="Times New Roman" w:cs="Times New Roman"/>
    </w:rPr>
  </w:style>
  <w:style w:type="paragraph" w:styleId="1332" w:customStyle="1">
    <w:name w:val="xl25"/>
    <w:basedOn w:val="1011"/>
    <w:next w:val="1333"/>
    <w:qFormat/>
    <w:pPr>
      <w:ind w:left="0" w:firstLine="14"/>
      <w:spacing w:before="280" w:after="280" w:line="240" w:lineRule="auto"/>
      <w:shd w:val="clear" w:color="000000" w:fill="ffffff"/>
    </w:pPr>
    <w:rPr>
      <w:rFonts w:ascii="Times New Roman" w:hAnsi="Times New Roman" w:cs="Times New Roman"/>
    </w:rPr>
  </w:style>
  <w:style w:type="paragraph" w:styleId="1333" w:customStyle="1">
    <w:name w:val="普通(网站)1"/>
    <w:basedOn w:val="1011"/>
    <w:next w:val="1334"/>
    <w:qFormat/>
    <w:pPr>
      <w:ind w:left="200" w:firstLine="1224"/>
      <w:spacing w:before="280" w:after="280" w:line="240" w:lineRule="auto"/>
    </w:pPr>
    <w:rPr>
      <w:rFonts w:ascii="Times New Roman" w:hAnsi="Times New Roman" w:cs="Times New Roman"/>
    </w:rPr>
  </w:style>
  <w:style w:type="paragraph" w:styleId="1334" w:customStyle="1">
    <w:name w:val="xl27"/>
    <w:basedOn w:val="1011"/>
    <w:next w:val="1320"/>
    <w:qFormat/>
    <w:pPr>
      <w:ind w:left="0" w:firstLine="20"/>
      <w:spacing w:before="280" w:after="280" w:line="240" w:lineRule="auto"/>
      <w:shd w:val="clear" w:color="000000" w:fill="ffffff"/>
    </w:pPr>
    <w:rPr>
      <w:rFonts w:ascii="Times New Roman" w:hAnsi="Times New Roman" w:cs="Times New Roman"/>
    </w:rPr>
  </w:style>
  <w:style w:type="paragraph" w:styleId="1335" w:customStyle="1">
    <w:name w:val="H 4"/>
    <w:basedOn w:val="1015"/>
    <w:next w:val="1336"/>
    <w:qFormat/>
    <w:pPr>
      <w:ind w:left="426" w:firstLine="24"/>
      <w:spacing w:before="0" w:after="0" w:line="360" w:lineRule="auto"/>
      <w:outlineLvl w:val="3"/>
    </w:pPr>
  </w:style>
  <w:style w:type="paragraph" w:styleId="1336" w:customStyle="1">
    <w:name w:val="xl82"/>
    <w:basedOn w:val="1011"/>
    <w:next w:val="1331"/>
    <w:qFormat/>
    <w:pPr>
      <w:ind w:left="0" w:firstLine="5120"/>
      <w:spacing w:before="280" w:after="280" w:line="240" w:lineRule="auto"/>
    </w:pPr>
    <w:rPr>
      <w:rFonts w:ascii="Times New Roman" w:hAnsi="Times New Roman" w:cs="Times New Roman"/>
    </w:rPr>
  </w:style>
  <w:style w:type="paragraph" w:styleId="1337" w:customStyle="1">
    <w:name w:val="Char Char Char Char Char Char Char Char"/>
    <w:next w:val="1338"/>
    <w:qFormat/>
    <w:pPr>
      <w:ind w:firstLine="14"/>
      <w:jc w:val="both"/>
      <w:shd w:val="clear" w:color="000000" w:fill="000080"/>
      <w:widowControl w:val="off"/>
    </w:pPr>
    <w:rPr>
      <w:rFonts w:ascii="Calibri" w:hAnsi="Calibri"/>
    </w:rPr>
  </w:style>
  <w:style w:type="paragraph" w:styleId="1338" w:customStyle="1">
    <w:name w:val="Char Char Char Char Char Char1 Char Char Char1 Char Char Char Char Char Char Char Char Char Char Char Char Char Char Char"/>
    <w:basedOn w:val="1011"/>
    <w:next w:val="1339"/>
    <w:qFormat/>
    <w:pPr>
      <w:ind w:left="0" w:firstLine="2560"/>
      <w:spacing w:before="0" w:after="0" w:line="240" w:lineRule="auto"/>
    </w:pPr>
    <w:rPr>
      <w:rFonts w:ascii="Times New Roman" w:hAnsi="Times New Roman" w:cs="Times New Roman"/>
    </w:rPr>
  </w:style>
  <w:style w:type="paragraph" w:styleId="1339" w:customStyle="1">
    <w:name w:val="样式1"/>
    <w:basedOn w:val="1011"/>
    <w:next w:val="1340"/>
    <w:qFormat/>
    <w:pPr>
      <w:ind w:left="0" w:firstLine="1536"/>
      <w:spacing w:before="120" w:after="120" w:line="300" w:lineRule="auto"/>
    </w:pPr>
    <w:rPr>
      <w:rFonts w:ascii="Times New Roman" w:hAnsi="Times New Roman" w:cs="Times New Roman"/>
    </w:rPr>
  </w:style>
  <w:style w:type="paragraph" w:styleId="1340" w:customStyle="1">
    <w:name w:val="索引 41"/>
    <w:basedOn w:val="1011"/>
    <w:next w:val="1010"/>
    <w:qFormat/>
    <w:pPr>
      <w:ind w:left="600" w:firstLine="2560"/>
      <w:jc w:val="center"/>
      <w:spacing w:before="0" w:after="0" w:line="360" w:lineRule="auto"/>
    </w:pPr>
    <w:rPr>
      <w:rFonts w:ascii="Times New Roman" w:hAnsi="Times New Roman" w:cs="Times New Roman"/>
    </w:rPr>
  </w:style>
  <w:style w:type="paragraph" w:styleId="1341" w:customStyle="1">
    <w:name w:val="自定义二"/>
    <w:basedOn w:val="1011"/>
    <w:next w:val="1010"/>
    <w:qFormat/>
    <w:pPr>
      <w:ind w:left="0" w:firstLine="14"/>
      <w:spacing w:before="0" w:after="0" w:line="360" w:lineRule="auto"/>
      <w:outlineLvl w:val="1"/>
    </w:pPr>
    <w:rPr>
      <w:rFonts w:ascii="Times New Roman" w:hAnsi="Times New Roman" w:cs="Times New Roman"/>
    </w:rPr>
  </w:style>
  <w:style w:type="paragraph" w:styleId="1342" w:customStyle="1">
    <w:name w:val="Bullet"/>
    <w:next w:val="1280"/>
    <w:qFormat/>
    <w:pPr>
      <w:ind w:left="567" w:right="2835" w:firstLine="3584"/>
      <w:spacing w:after="60"/>
    </w:pPr>
    <w:rPr>
      <w:rFonts w:ascii="Calibri" w:hAnsi="Calibri"/>
    </w:rPr>
  </w:style>
  <w:style w:type="paragraph" w:styleId="1343" w:customStyle="1">
    <w:name w:val="Char Char Char Char Char Char1"/>
    <w:basedOn w:val="1011"/>
    <w:next w:val="1344"/>
    <w:qFormat/>
    <w:pPr>
      <w:ind w:left="0" w:firstLine="2560"/>
      <w:spacing w:before="0" w:after="0" w:line="240" w:lineRule="auto"/>
    </w:pPr>
    <w:rPr>
      <w:rFonts w:ascii="Times New Roman" w:hAnsi="Times New Roman" w:cs="Times New Roman"/>
    </w:rPr>
  </w:style>
  <w:style w:type="paragraph" w:styleId="1344" w:customStyle="1">
    <w:name w:val="正文缩进2"/>
    <w:basedOn w:val="1011"/>
    <w:next w:val="1345"/>
    <w:qFormat/>
    <w:pPr>
      <w:ind w:left="420" w:firstLine="1188"/>
      <w:spacing w:before="0" w:after="0" w:line="240" w:lineRule="auto"/>
    </w:pPr>
    <w:rPr>
      <w:rFonts w:ascii="Times New Roman" w:hAnsi="Times New Roman" w:cs="Times New Roman"/>
    </w:rPr>
  </w:style>
  <w:style w:type="paragraph" w:styleId="1345" w:customStyle="1">
    <w:name w:val="列出段落2"/>
    <w:basedOn w:val="1011"/>
    <w:next w:val="1346"/>
    <w:qFormat/>
    <w:pPr>
      <w:ind w:left="420" w:firstLine="3748"/>
      <w:spacing w:before="0" w:after="0" w:line="240" w:lineRule="auto"/>
    </w:pPr>
    <w:rPr>
      <w:rFonts w:ascii="Times New Roman" w:hAnsi="Times New Roman" w:cs="Times New Roman"/>
    </w:rPr>
  </w:style>
  <w:style w:type="paragraph" w:styleId="1346" w:customStyle="1">
    <w:name w:val="正文文本缩进 31"/>
    <w:basedOn w:val="1011"/>
    <w:next w:val="1347"/>
    <w:qFormat/>
    <w:pPr>
      <w:ind w:left="1200" w:firstLine="1248"/>
      <w:spacing w:before="120" w:after="0" w:line="22" w:lineRule="atLeast"/>
    </w:pPr>
    <w:rPr>
      <w:rFonts w:ascii="Times New Roman" w:hAnsi="Times New Roman" w:cs="Times New Roman"/>
    </w:rPr>
  </w:style>
  <w:style w:type="paragraph" w:styleId="1347" w:customStyle="1">
    <w:name w:val="样式 正文首行缩进 + 首行缩进:  2 字符5"/>
    <w:next w:val="1348"/>
    <w:qFormat/>
    <w:pPr>
      <w:ind w:left="200" w:firstLine="3784"/>
      <w:spacing w:line="300" w:lineRule="auto"/>
    </w:pPr>
    <w:rPr>
      <w:rFonts w:ascii="Calibri" w:hAnsi="Calibri"/>
    </w:rPr>
  </w:style>
  <w:style w:type="paragraph" w:styleId="1348" w:customStyle="1">
    <w:name w:val="Char2"/>
    <w:basedOn w:val="1011"/>
    <w:next w:val="1342"/>
    <w:qFormat/>
    <w:pPr>
      <w:ind w:left="0" w:firstLine="3584"/>
      <w:spacing w:before="0" w:after="160" w:line="240" w:lineRule="exact"/>
    </w:pPr>
    <w:rPr>
      <w:rFonts w:ascii="Times New Roman" w:hAnsi="Times New Roman" w:cs="Times New Roman"/>
    </w:rPr>
  </w:style>
  <w:style w:type="paragraph" w:styleId="1349" w:customStyle="1">
    <w:name w:val="WPSOffice手动目录 1"/>
    <w:qFormat/>
  </w:style>
  <w:style w:type="paragraph" w:styleId="1350" w:customStyle="1">
    <w:name w:val="纯文本4"/>
    <w:basedOn w:val="1010"/>
    <w:qFormat/>
    <w:pPr>
      <w:ind w:left="0"/>
      <w:widowControl w:val="off"/>
    </w:pPr>
    <w:rPr>
      <w:rFonts w:ascii="宋体" w:hAnsi="Courier New" w:eastAsia="楷体_GB2312" w:cs="Times New Roman"/>
      <w:sz w:val="26"/>
    </w:rPr>
  </w:style>
  <w:style w:type="paragraph" w:styleId="1351" w:customStyle="1">
    <w:name w:val="Char Char Char Char Char Char Char Char Char Char Char Char Char Char Char Char"/>
    <w:basedOn w:val="1011"/>
    <w:next w:val="1352"/>
    <w:qFormat/>
    <w:pPr>
      <w:ind w:left="682" w:firstLine="1224"/>
      <w:spacing w:before="0" w:after="0" w:line="360" w:lineRule="auto"/>
    </w:pPr>
    <w:rPr>
      <w:rFonts w:ascii="Times New Roman" w:hAnsi="Times New Roman" w:cs="Times New Roman"/>
    </w:rPr>
  </w:style>
  <w:style w:type="paragraph" w:styleId="1352" w:customStyle="1">
    <w:name w:val="列表编号 51"/>
    <w:basedOn w:val="1011"/>
    <w:next w:val="1353"/>
    <w:qFormat/>
    <w:pPr>
      <w:ind w:left="900" w:firstLine="2652"/>
      <w:spacing w:before="0" w:after="0" w:line="360" w:lineRule="auto"/>
    </w:pPr>
    <w:rPr>
      <w:rFonts w:ascii="Times New Roman" w:hAnsi="Times New Roman" w:cs="Times New Roman"/>
    </w:rPr>
  </w:style>
  <w:style w:type="paragraph" w:styleId="1353" w:customStyle="1">
    <w:name w:val="样式 标题 1 + 黑体 (符号) 宋体 三号 段前: 7.8 磅 段后: 7.8 磅 行距: 1.5 倍行距"/>
    <w:basedOn w:val="1012"/>
    <w:next w:val="1354"/>
    <w:qFormat/>
    <w:pPr>
      <w:ind w:left="432" w:firstLine="18"/>
      <w:spacing w:before="40" w:after="40" w:line="360" w:lineRule="auto"/>
      <w:outlineLvl w:val="0"/>
    </w:pPr>
  </w:style>
  <w:style w:type="paragraph" w:styleId="1354" w:customStyle="1">
    <w:name w:val="表格用"/>
    <w:basedOn w:val="1011"/>
    <w:next w:val="1311"/>
    <w:qFormat/>
    <w:pPr>
      <w:ind w:left="0" w:firstLine="1024"/>
      <w:spacing w:before="0" w:after="0" w:line="360" w:lineRule="auto"/>
    </w:pPr>
    <w:rPr>
      <w:rFonts w:ascii="Times New Roman" w:hAnsi="Times New Roman" w:cs="Times New Roman"/>
    </w:rPr>
  </w:style>
  <w:style w:type="paragraph" w:styleId="1355" w:customStyle="1">
    <w:name w:val="xl71"/>
    <w:basedOn w:val="1011"/>
    <w:next w:val="1356"/>
    <w:qFormat/>
    <w:pPr>
      <w:ind w:left="0" w:firstLine="1536"/>
      <w:spacing w:before="280" w:after="280" w:line="240" w:lineRule="auto"/>
    </w:pPr>
    <w:rPr>
      <w:rFonts w:ascii="Times New Roman" w:hAnsi="Times New Roman" w:cs="Times New Roman"/>
    </w:rPr>
  </w:style>
  <w:style w:type="paragraph" w:styleId="1356" w:customStyle="1">
    <w:name w:val="正文文本 31"/>
    <w:basedOn w:val="1011"/>
    <w:next w:val="1357"/>
    <w:qFormat/>
    <w:pPr>
      <w:ind w:left="0" w:firstLine="3584"/>
      <w:jc w:val="center"/>
      <w:spacing w:before="0" w:after="120" w:line="360" w:lineRule="auto"/>
    </w:pPr>
    <w:rPr>
      <w:rFonts w:ascii="Times New Roman" w:hAnsi="Times New Roman" w:cs="Times New Roman"/>
    </w:rPr>
  </w:style>
  <w:style w:type="paragraph" w:styleId="1357" w:customStyle="1">
    <w:name w:val="列出段落111"/>
    <w:basedOn w:val="1011"/>
    <w:next w:val="1293"/>
    <w:qFormat/>
    <w:pPr>
      <w:ind w:left="420" w:firstLine="3748"/>
      <w:spacing w:before="0" w:after="0" w:line="240" w:lineRule="auto"/>
    </w:pPr>
    <w:rPr>
      <w:rFonts w:ascii="Times New Roman" w:hAnsi="Times New Roman" w:cs="Times New Roman"/>
    </w:rPr>
  </w:style>
  <w:style w:type="paragraph" w:styleId="1358" w:customStyle="1">
    <w:name w:val="修订1"/>
    <w:qFormat/>
    <w:rPr>
      <w:rFonts w:ascii="Calibri" w:hAnsi="Calibri"/>
    </w:rPr>
  </w:style>
  <w:style w:type="paragraph" w:styleId="1359" w:customStyle="1">
    <w:name w:val="正文文本缩进 21"/>
    <w:basedOn w:val="1011"/>
    <w:next w:val="1299"/>
    <w:qFormat/>
    <w:pPr>
      <w:ind w:left="480" w:firstLine="4832"/>
      <w:spacing w:before="0" w:after="0" w:line="240" w:lineRule="auto"/>
    </w:pPr>
    <w:rPr>
      <w:rFonts w:ascii="Times New Roman" w:hAnsi="Times New Roman" w:cs="Times New Roman"/>
    </w:rPr>
  </w:style>
  <w:style w:type="paragraph" w:styleId="1360" w:customStyle="1">
    <w:name w:val="Char Char4 Char Char"/>
    <w:basedOn w:val="1011"/>
    <w:next w:val="1309"/>
    <w:qFormat/>
    <w:pPr>
      <w:ind w:left="0" w:firstLine="2560"/>
      <w:spacing w:before="0" w:after="0" w:line="240" w:lineRule="auto"/>
    </w:pPr>
    <w:rPr>
      <w:rFonts w:ascii="Times New Roman" w:hAnsi="Times New Roman" w:cs="Times New Roman"/>
    </w:rPr>
  </w:style>
  <w:style w:type="paragraph" w:styleId="1361" w:customStyle="1">
    <w:name w:val="样式"/>
    <w:next w:val="1010"/>
    <w:qFormat/>
    <w:pPr>
      <w:ind w:firstLine="3584"/>
      <w:widowControl w:val="off"/>
    </w:pPr>
    <w:rPr>
      <w:rFonts w:ascii="Calibri" w:hAnsi="Calibri"/>
    </w:rPr>
  </w:style>
  <w:style w:type="paragraph" w:styleId="1362" w:customStyle="1">
    <w:name w:val="TOC 标题1"/>
    <w:basedOn w:val="1012"/>
    <w:next w:val="1010"/>
    <w:qFormat/>
    <w:pPr>
      <w:ind w:left="0" w:firstLine="6144"/>
      <w:spacing w:before="480" w:after="0" w:line="276" w:lineRule="auto"/>
    </w:pPr>
    <w:rPr>
      <w:b/>
      <w:sz w:val="30"/>
    </w:rPr>
  </w:style>
  <w:style w:type="paragraph" w:styleId="1363" w:customStyle="1">
    <w:name w:val="纯文本3"/>
    <w:basedOn w:val="1010"/>
    <w:qFormat/>
    <w:rPr>
      <w:rFonts w:ascii="宋体" w:hAnsi="Courier New" w:cs="Times New Roman"/>
    </w:rPr>
  </w:style>
  <w:style w:type="paragraph" w:styleId="1364" w:customStyle="1">
    <w:name w:val="afont"/>
    <w:basedOn w:val="1011"/>
    <w:next w:val="1036"/>
    <w:qFormat/>
    <w:pPr>
      <w:ind w:left="0" w:firstLine="2048"/>
      <w:spacing w:before="100" w:after="100" w:line="285" w:lineRule="atLeast"/>
    </w:pPr>
    <w:rPr>
      <w:rFonts w:ascii="Times New Roman" w:hAnsi="Times New Roman" w:cs="Times New Roman"/>
    </w:rPr>
  </w:style>
  <w:style w:type="paragraph" w:styleId="1365" w:customStyle="1">
    <w:name w:val="xl85"/>
    <w:basedOn w:val="1011"/>
    <w:next w:val="1366"/>
    <w:qFormat/>
    <w:pPr>
      <w:ind w:left="0" w:firstLine="2048"/>
      <w:jc w:val="center"/>
      <w:spacing w:before="280" w:after="280" w:line="240" w:lineRule="auto"/>
    </w:pPr>
    <w:rPr>
      <w:rFonts w:ascii="Times New Roman" w:hAnsi="Times New Roman" w:cs="Times New Roman"/>
    </w:rPr>
  </w:style>
  <w:style w:type="paragraph" w:styleId="1366" w:customStyle="1">
    <w:name w:val="文章总标题"/>
    <w:basedOn w:val="1011"/>
    <w:next w:val="1367"/>
    <w:qFormat/>
    <w:pPr>
      <w:ind w:left="0" w:firstLine="7168"/>
      <w:jc w:val="center"/>
      <w:spacing w:before="566" w:after="544" w:line="566" w:lineRule="atLeast"/>
    </w:pPr>
    <w:rPr>
      <w:rFonts w:ascii="Times New Roman" w:hAnsi="Times New Roman" w:cs="Times New Roman"/>
    </w:rPr>
  </w:style>
  <w:style w:type="paragraph" w:styleId="1367" w:customStyle="1">
    <w:name w:val="样式 首行缩进:  2 字符"/>
    <w:basedOn w:val="1011"/>
    <w:next w:val="1330"/>
    <w:qFormat/>
    <w:pPr>
      <w:ind w:left="200" w:firstLine="1224"/>
      <w:spacing w:before="0" w:after="0" w:line="400" w:lineRule="exact"/>
    </w:pPr>
    <w:rPr>
      <w:rFonts w:ascii="Times New Roman" w:hAnsi="Times New Roman" w:cs="Times New Roman"/>
    </w:rPr>
  </w:style>
  <w:style w:type="paragraph" w:styleId="1368" w:customStyle="1">
    <w:name w:val="二级条标题"/>
    <w:basedOn w:val="1011"/>
    <w:next w:val="1010"/>
    <w:qFormat/>
    <w:pPr>
      <w:ind w:left="0" w:firstLine="8"/>
      <w:spacing w:before="0" w:after="0" w:line="240" w:lineRule="auto"/>
      <w:outlineLvl w:val="3"/>
    </w:pPr>
    <w:rPr>
      <w:rFonts w:ascii="Times New Roman" w:hAnsi="Times New Roman" w:cs="Times New Roman"/>
    </w:rPr>
  </w:style>
  <w:style w:type="paragraph" w:styleId="1369" w:customStyle="1">
    <w:name w:val="Plain Text*"/>
    <w:basedOn w:val="1010"/>
    <w:qFormat/>
    <w:pPr>
      <w:ind w:left="0"/>
      <w:jc w:val="left"/>
    </w:pPr>
    <w:rPr>
      <w:rFonts w:ascii="宋体" w:hAnsi="宋体" w:eastAsia="楷体_GB2312" w:cs="Courier New"/>
      <w:sz w:val="26"/>
      <w:lang w:val="zh-CN"/>
    </w:rPr>
  </w:style>
  <w:style w:type="paragraph" w:styleId="1370" w:customStyle="1">
    <w:name w:val="样式 加粗 居中2"/>
    <w:basedOn w:val="1011"/>
    <w:next w:val="1222"/>
    <w:qFormat/>
    <w:pPr>
      <w:ind w:left="0" w:firstLine="2560"/>
      <w:jc w:val="center"/>
      <w:spacing w:before="0" w:after="0" w:line="360" w:lineRule="auto"/>
    </w:pPr>
    <w:rPr>
      <w:rFonts w:ascii="Times New Roman" w:hAnsi="Times New Roman" w:cs="Times New Roman"/>
    </w:rPr>
  </w:style>
  <w:style w:type="paragraph" w:styleId="1371" w:customStyle="1">
    <w:name w:val="标准文本"/>
    <w:basedOn w:val="1011"/>
    <w:next w:val="1325"/>
    <w:qFormat/>
    <w:pPr>
      <w:ind w:left="480" w:firstLine="2784"/>
      <w:spacing w:before="0" w:after="0" w:line="360" w:lineRule="auto"/>
    </w:pPr>
    <w:rPr>
      <w:rFonts w:ascii="Times New Roman" w:hAnsi="Times New Roman" w:cs="Times New Roman"/>
    </w:rPr>
  </w:style>
  <w:style w:type="paragraph" w:styleId="1372" w:customStyle="1">
    <w:name w:val="font5"/>
    <w:basedOn w:val="1011"/>
    <w:next w:val="1373"/>
    <w:qFormat/>
    <w:pPr>
      <w:ind w:left="0" w:firstLine="5120"/>
      <w:spacing w:before="280" w:after="280" w:line="240" w:lineRule="auto"/>
    </w:pPr>
    <w:rPr>
      <w:rFonts w:ascii="Times New Roman" w:hAnsi="Times New Roman" w:cs="Times New Roman"/>
    </w:rPr>
  </w:style>
  <w:style w:type="paragraph" w:styleId="1373" w:customStyle="1">
    <w:name w:val="索引标题1"/>
    <w:basedOn w:val="1011"/>
    <w:next w:val="1252"/>
    <w:qFormat/>
    <w:pPr>
      <w:ind w:left="0" w:firstLine="4608"/>
      <w:jc w:val="center"/>
      <w:spacing w:before="0" w:after="0" w:line="360" w:lineRule="auto"/>
    </w:pPr>
    <w:rPr>
      <w:rFonts w:ascii="Times New Roman" w:hAnsi="Times New Roman" w:cs="Times New Roman"/>
    </w:rPr>
  </w:style>
  <w:style w:type="paragraph" w:styleId="1374" w:customStyle="1">
    <w:name w:val="Char Char Char Char Char Char1 Char Char Char1 Char Char Char Char Char Char Char Char Char Char Char Char Char Char Char Char"/>
    <w:basedOn w:val="1011"/>
    <w:next w:val="1375"/>
    <w:qFormat/>
    <w:pPr>
      <w:ind w:left="0" w:firstLine="2560"/>
      <w:spacing w:before="0" w:after="0" w:line="240" w:lineRule="auto"/>
    </w:pPr>
    <w:rPr>
      <w:rFonts w:ascii="Times New Roman" w:hAnsi="Times New Roman" w:cs="Times New Roman"/>
    </w:rPr>
  </w:style>
  <w:style w:type="paragraph" w:styleId="1375" w:customStyle="1">
    <w:name w:val="1正文"/>
    <w:basedOn w:val="1011"/>
    <w:next w:val="1376"/>
    <w:qFormat/>
    <w:pPr>
      <w:ind w:left="480" w:firstLine="2784"/>
      <w:spacing w:before="0" w:after="0" w:line="300" w:lineRule="auto"/>
    </w:pPr>
    <w:rPr>
      <w:rFonts w:ascii="Times New Roman" w:hAnsi="Times New Roman" w:cs="Times New Roman"/>
    </w:rPr>
  </w:style>
  <w:style w:type="paragraph" w:styleId="1376" w:customStyle="1">
    <w:name w:val="目录2"/>
    <w:basedOn w:val="1011"/>
    <w:next w:val="1010"/>
    <w:qFormat/>
    <w:pPr>
      <w:ind w:left="209" w:firstLine="5329"/>
      <w:spacing w:before="0" w:after="0" w:line="317" w:lineRule="atLeast"/>
    </w:pPr>
    <w:rPr>
      <w:rFonts w:ascii="Times New Roman" w:hAnsi="Times New Roman" w:cs="Times New Roman"/>
    </w:rPr>
  </w:style>
  <w:style w:type="paragraph" w:styleId="1377" w:customStyle="1">
    <w:name w:val="图表目录1"/>
    <w:basedOn w:val="1011"/>
    <w:next w:val="1010"/>
    <w:qFormat/>
    <w:pPr>
      <w:ind w:left="200" w:firstLine="2616"/>
      <w:jc w:val="center"/>
      <w:spacing w:before="0" w:after="0" w:line="360" w:lineRule="auto"/>
    </w:pPr>
    <w:rPr>
      <w:rFonts w:ascii="Times New Roman" w:hAnsi="Times New Roman" w:cs="Times New Roman"/>
    </w:rPr>
  </w:style>
  <w:style w:type="paragraph" w:styleId="1378" w:customStyle="1">
    <w:name w:val="xl63"/>
    <w:basedOn w:val="1011"/>
    <w:next w:val="1328"/>
    <w:qFormat/>
    <w:pPr>
      <w:ind w:left="0" w:firstLine="5120"/>
      <w:spacing w:before="280" w:after="280" w:line="240" w:lineRule="auto"/>
    </w:pPr>
    <w:rPr>
      <w:rFonts w:ascii="Times New Roman" w:hAnsi="Times New Roman" w:cs="Times New Roman"/>
    </w:rPr>
  </w:style>
  <w:style w:type="paragraph" w:styleId="1379">
    <w:name w:val="List Paragraph"/>
    <w:basedOn w:val="1010"/>
    <w:next w:val="1286"/>
    <w:qFormat/>
    <w:pPr>
      <w:ind w:left="420" w:firstLine="3748"/>
    </w:pPr>
    <w:rPr>
      <w:rFonts w:ascii="Times New Roman" w:hAnsi="Times New Roman" w:cs="Times New Roman"/>
    </w:rPr>
  </w:style>
  <w:style w:type="paragraph" w:styleId="1380" w:customStyle="1">
    <w:name w:val="xl73"/>
    <w:basedOn w:val="1011"/>
    <w:next w:val="1381"/>
    <w:qFormat/>
    <w:pPr>
      <w:ind w:left="0" w:firstLine="3584"/>
      <w:spacing w:before="280" w:after="280" w:line="240" w:lineRule="auto"/>
    </w:pPr>
    <w:rPr>
      <w:rFonts w:ascii="Times New Roman" w:hAnsi="Times New Roman" w:cs="Times New Roman"/>
    </w:rPr>
  </w:style>
  <w:style w:type="paragraph" w:styleId="1381" w:customStyle="1">
    <w:name w:val="xl80"/>
    <w:basedOn w:val="1011"/>
    <w:next w:val="1382"/>
    <w:qFormat/>
    <w:pPr>
      <w:ind w:left="0" w:firstLine="3584"/>
      <w:jc w:val="center"/>
      <w:spacing w:before="280" w:after="280" w:line="240" w:lineRule="auto"/>
    </w:pPr>
    <w:rPr>
      <w:rFonts w:ascii="Times New Roman" w:hAnsi="Times New Roman" w:cs="Times New Roman"/>
    </w:rPr>
  </w:style>
  <w:style w:type="paragraph" w:styleId="1382" w:customStyle="1">
    <w:name w:val="样式2"/>
    <w:basedOn w:val="1016"/>
    <w:next w:val="1383"/>
    <w:qFormat/>
    <w:pPr>
      <w:ind w:left="1134" w:firstLine="18"/>
      <w:spacing w:before="0" w:after="0" w:line="360" w:lineRule="auto"/>
      <w:outlineLvl w:val="4"/>
    </w:pPr>
  </w:style>
  <w:style w:type="paragraph" w:styleId="1383" w:customStyle="1">
    <w:name w:val="日期1"/>
    <w:basedOn w:val="1011"/>
    <w:next w:val="1010"/>
    <w:qFormat/>
    <w:pPr>
      <w:ind w:left="100" w:firstLine="6144"/>
      <w:spacing w:before="0" w:after="0" w:line="240" w:lineRule="auto"/>
    </w:pPr>
    <w:rPr>
      <w:rFonts w:ascii="Times New Roman" w:hAnsi="Times New Roman" w:cs="Times New Roman"/>
    </w:rPr>
  </w:style>
  <w:style w:type="paragraph" w:styleId="1384" w:customStyle="1">
    <w:name w:val="图1"/>
    <w:basedOn w:val="1011"/>
    <w:next w:val="1010"/>
    <w:qFormat/>
    <w:pPr>
      <w:ind w:left="1105" w:firstLine="2580"/>
      <w:jc w:val="center"/>
      <w:spacing w:before="0" w:after="0" w:line="360" w:lineRule="auto"/>
    </w:pPr>
    <w:rPr>
      <w:rFonts w:ascii="Times New Roman" w:hAnsi="Times New Roman" w:cs="Times New Roman"/>
    </w:rPr>
  </w:style>
  <w:style w:type="paragraph" w:styleId="1385" w:customStyle="1">
    <w:name w:val="Char Char Char Char Char Char1 Char Char Char1 Char Char Char Char Char Char Char Char Char Char Char Char"/>
    <w:basedOn w:val="1011"/>
    <w:next w:val="1365"/>
    <w:qFormat/>
    <w:pPr>
      <w:ind w:left="0" w:firstLine="2560"/>
      <w:spacing w:before="0" w:after="0" w:line="240" w:lineRule="auto"/>
    </w:pPr>
    <w:rPr>
      <w:rFonts w:ascii="Times New Roman" w:hAnsi="Times New Roman" w:cs="Times New Roman"/>
    </w:rPr>
  </w:style>
  <w:style w:type="paragraph" w:styleId="1386" w:customStyle="1">
    <w:name w:val="Char Char Char Char Char Char Char"/>
    <w:basedOn w:val="1011"/>
    <w:next w:val="1271"/>
    <w:qFormat/>
    <w:pPr>
      <w:ind w:left="200" w:firstLine="4808"/>
      <w:spacing w:before="0" w:after="0" w:line="360" w:lineRule="auto"/>
    </w:pPr>
    <w:rPr>
      <w:rFonts w:ascii="Times New Roman" w:hAnsi="Times New Roman" w:cs="Times New Roman"/>
    </w:rPr>
  </w:style>
  <w:style w:type="paragraph" w:styleId="1387" w:customStyle="1">
    <w:name w:val="Char Char Char Char Char Char Char Char Char Char Char Char Char Char Char"/>
    <w:basedOn w:val="1011"/>
    <w:next w:val="1362"/>
    <w:qFormat/>
    <w:pPr>
      <w:ind w:left="0" w:firstLine="3584"/>
      <w:jc w:val="center"/>
      <w:spacing w:before="0" w:after="0" w:line="400" w:lineRule="exact"/>
    </w:pPr>
    <w:rPr>
      <w:rFonts w:ascii="Times New Roman" w:hAnsi="Times New Roman" w:cs="Times New Roman"/>
    </w:rPr>
  </w:style>
  <w:style w:type="paragraph" w:styleId="1388">
    <w:name w:val="Intense Quote"/>
    <w:next w:val="1010"/>
    <w:qFormat/>
    <w:pPr>
      <w:ind w:left="3766" w:right="950"/>
      <w:jc w:val="center"/>
      <w:spacing w:before="360" w:after="360"/>
    </w:pPr>
    <w:rPr>
      <w:rFonts w:ascii="Calibri" w:hAnsi="Calibri"/>
      <w:i/>
    </w:rPr>
  </w:style>
  <w:style w:type="paragraph" w:styleId="1389" w:customStyle="1">
    <w:name w:val="索引 51"/>
    <w:basedOn w:val="1011"/>
    <w:next w:val="1010"/>
    <w:qFormat/>
    <w:pPr>
      <w:ind w:left="800" w:firstLine="2560"/>
      <w:jc w:val="center"/>
      <w:spacing w:before="0" w:after="0" w:line="360" w:lineRule="auto"/>
    </w:pPr>
    <w:rPr>
      <w:rFonts w:ascii="Times New Roman" w:hAnsi="Times New Roman" w:cs="Times New Roman"/>
    </w:rPr>
  </w:style>
  <w:style w:type="paragraph" w:styleId="1390" w:customStyle="1">
    <w:name w:val="图表"/>
    <w:basedOn w:val="1011"/>
    <w:next w:val="1391"/>
    <w:qFormat/>
    <w:pPr>
      <w:ind w:left="0" w:firstLine="2048"/>
      <w:jc w:val="center"/>
      <w:spacing w:before="0" w:after="0" w:line="240" w:lineRule="auto"/>
    </w:pPr>
    <w:rPr>
      <w:rFonts w:ascii="Times New Roman" w:hAnsi="Times New Roman" w:cs="Times New Roman"/>
    </w:rPr>
  </w:style>
  <w:style w:type="paragraph" w:styleId="1391" w:customStyle="1">
    <w:name w:val="reader-word-layer"/>
    <w:basedOn w:val="1011"/>
    <w:next w:val="1392"/>
    <w:qFormat/>
    <w:pPr>
      <w:ind w:left="0" w:firstLine="1024"/>
      <w:spacing w:before="280" w:after="280" w:line="240" w:lineRule="auto"/>
    </w:pPr>
    <w:rPr>
      <w:rFonts w:ascii="Times New Roman" w:hAnsi="Times New Roman" w:cs="Times New Roman"/>
    </w:rPr>
  </w:style>
  <w:style w:type="paragraph" w:styleId="1392" w:customStyle="1">
    <w:name w:val="样式 加粗 居中1"/>
    <w:next w:val="1231"/>
    <w:qFormat/>
    <w:pPr>
      <w:ind w:firstLine="2560"/>
      <w:jc w:val="center"/>
    </w:pPr>
    <w:rPr>
      <w:rFonts w:ascii="Calibri" w:hAnsi="Calibri"/>
    </w:rPr>
  </w:style>
  <w:style w:type="paragraph" w:styleId="1393" w:customStyle="1">
    <w:name w:val="修订2"/>
    <w:qFormat/>
    <w:rPr>
      <w:rFonts w:ascii="Calibri" w:hAnsi="Calibri"/>
    </w:rPr>
  </w:style>
  <w:style w:type="paragraph" w:styleId="1394" w:customStyle="1">
    <w:name w:val="Body"/>
    <w:next w:val="1326"/>
    <w:qFormat/>
    <w:pPr>
      <w:ind w:left="567" w:right="2835" w:firstLine="3584"/>
      <w:spacing w:after="60"/>
    </w:pPr>
    <w:rPr>
      <w:rFonts w:ascii="Calibri" w:hAnsi="Calibri"/>
    </w:rPr>
  </w:style>
  <w:style w:type="paragraph" w:styleId="1395" w:customStyle="1">
    <w:name w:val="font6"/>
    <w:basedOn w:val="1011"/>
    <w:next w:val="1396"/>
    <w:qFormat/>
    <w:pPr>
      <w:ind w:left="0" w:firstLine="5120"/>
      <w:spacing w:before="280" w:after="280" w:line="240" w:lineRule="auto"/>
    </w:pPr>
    <w:rPr>
      <w:rFonts w:ascii="Times New Roman" w:hAnsi="Times New Roman" w:cs="Times New Roman"/>
    </w:rPr>
  </w:style>
  <w:style w:type="paragraph" w:styleId="1396" w:customStyle="1">
    <w:name w:val="正文首行缩进 21"/>
    <w:basedOn w:val="1023"/>
    <w:next w:val="1394"/>
    <w:qFormat/>
    <w:pPr>
      <w:ind w:left="200" w:firstLine="3784"/>
      <w:jc w:val="center"/>
      <w:spacing w:after="120" w:line="360" w:lineRule="auto"/>
    </w:pPr>
    <w:rPr>
      <w:rFonts w:ascii="Calibri" w:hAnsi="Calibri"/>
    </w:rPr>
  </w:style>
  <w:style w:type="paragraph" w:styleId="1397" w:customStyle="1">
    <w:name w:val="Char Char"/>
    <w:next w:val="1390"/>
    <w:qFormat/>
    <w:pPr>
      <w:ind w:firstLine="14"/>
      <w:spacing w:line="360" w:lineRule="auto"/>
      <w:shd w:val="clear" w:color="000000" w:fill="000080"/>
    </w:pPr>
    <w:rPr>
      <w:rFonts w:ascii="Calibri" w:hAnsi="Calibri"/>
    </w:rPr>
  </w:style>
  <w:style w:type="paragraph" w:styleId="1398" w:customStyle="1">
    <w:name w:val="正文_0_0"/>
    <w:next w:val="1230"/>
    <w:qFormat/>
    <w:pPr>
      <w:ind w:firstLine="3584"/>
      <w:jc w:val="both"/>
      <w:widowControl w:val="off"/>
    </w:pPr>
    <w:rPr>
      <w:rFonts w:ascii="Calibri" w:hAnsi="Calibri"/>
    </w:rPr>
  </w:style>
  <w:style w:type="paragraph" w:styleId="1399" w:customStyle="1">
    <w:name w:val="font7"/>
    <w:basedOn w:val="1011"/>
    <w:next w:val="1400"/>
    <w:qFormat/>
    <w:pPr>
      <w:ind w:left="0" w:firstLine="3584"/>
      <w:spacing w:before="280" w:after="280" w:line="240" w:lineRule="auto"/>
    </w:pPr>
    <w:rPr>
      <w:rFonts w:ascii="Times New Roman" w:hAnsi="Times New Roman" w:cs="Times New Roman"/>
    </w:rPr>
  </w:style>
  <w:style w:type="paragraph" w:styleId="1400" w:customStyle="1">
    <w:name w:val="Char Char Char Char Char Char1 Char Char Char Char Char Char1 Char Char Char1"/>
    <w:basedOn w:val="1011"/>
    <w:next w:val="1401"/>
    <w:qFormat/>
    <w:pPr>
      <w:ind w:left="0" w:firstLine="2560"/>
      <w:spacing w:before="0" w:after="0" w:line="240" w:lineRule="auto"/>
    </w:pPr>
    <w:rPr>
      <w:rFonts w:ascii="Times New Roman" w:hAnsi="Times New Roman" w:cs="Times New Roman"/>
    </w:rPr>
  </w:style>
  <w:style w:type="paragraph" w:styleId="1401" w:customStyle="1">
    <w:name w:val="xl64"/>
    <w:basedOn w:val="1011"/>
    <w:next w:val="1368"/>
    <w:qFormat/>
    <w:pPr>
      <w:ind w:left="0" w:firstLine="3584"/>
      <w:spacing w:before="280" w:after="280" w:line="240" w:lineRule="auto"/>
    </w:pPr>
    <w:rPr>
      <w:rFonts w:ascii="Times New Roman" w:hAnsi="Times New Roman" w:cs="Times New Roman"/>
    </w:rPr>
  </w:style>
  <w:style w:type="paragraph" w:styleId="1402" w:customStyle="1">
    <w:name w:val="style16"/>
    <w:basedOn w:val="1011"/>
    <w:next w:val="1395"/>
    <w:qFormat/>
    <w:pPr>
      <w:ind w:left="0" w:firstLine="2048"/>
      <w:spacing w:before="280" w:after="280" w:line="240" w:lineRule="auto"/>
    </w:pPr>
    <w:rPr>
      <w:rFonts w:ascii="Times New Roman" w:hAnsi="Times New Roman" w:cs="Times New Roman"/>
    </w:rPr>
  </w:style>
  <w:style w:type="paragraph" w:styleId="1403" w:customStyle="1">
    <w:name w:val="索引 11"/>
    <w:basedOn w:val="1011"/>
    <w:next w:val="1010"/>
    <w:qFormat/>
    <w:pPr>
      <w:ind w:left="0" w:firstLine="3584"/>
      <w:spacing w:before="0" w:after="0" w:line="240" w:lineRule="auto"/>
    </w:pPr>
    <w:rPr>
      <w:rFonts w:ascii="Times New Roman" w:hAnsi="Times New Roman" w:cs="Times New Roman"/>
    </w:rPr>
  </w:style>
  <w:style w:type="paragraph" w:styleId="1404" w:customStyle="1">
    <w:name w:val="H 3"/>
    <w:basedOn w:val="1014"/>
    <w:next w:val="1405"/>
    <w:qFormat/>
    <w:pPr>
      <w:ind w:left="1429" w:firstLine="18"/>
      <w:spacing w:before="0" w:after="0" w:line="360" w:lineRule="auto"/>
      <w:outlineLvl w:val="2"/>
    </w:pPr>
  </w:style>
  <w:style w:type="paragraph" w:styleId="1405" w:customStyle="1">
    <w:name w:val="xl83"/>
    <w:basedOn w:val="1011"/>
    <w:next w:val="1386"/>
    <w:qFormat/>
    <w:pPr>
      <w:ind w:left="0" w:firstLine="5120"/>
      <w:spacing w:before="280" w:after="280" w:line="240" w:lineRule="auto"/>
    </w:pPr>
    <w:rPr>
      <w:rFonts w:ascii="Times New Roman" w:hAnsi="Times New Roman" w:cs="Times New Roman"/>
    </w:rPr>
  </w:style>
  <w:style w:type="paragraph" w:styleId="1406" w:customStyle="1">
    <w:name w:val="表格文字（居中）"/>
    <w:basedOn w:val="1011"/>
    <w:next w:val="1402"/>
    <w:qFormat/>
    <w:pPr>
      <w:ind w:left="0" w:firstLine="2560"/>
      <w:jc w:val="center"/>
      <w:spacing w:before="0" w:after="0" w:line="360" w:lineRule="auto"/>
    </w:pPr>
    <w:rPr>
      <w:rFonts w:ascii="Times New Roman" w:hAnsi="Times New Roman" w:cs="Times New Roman"/>
    </w:rPr>
  </w:style>
  <w:style w:type="paragraph" w:styleId="1407" w:customStyle="1">
    <w:name w:val="正文首行缩进两字符"/>
    <w:basedOn w:val="1011"/>
    <w:next w:val="1389"/>
    <w:qFormat/>
    <w:pPr>
      <w:ind w:left="200" w:firstLine="3784"/>
      <w:spacing w:before="0" w:after="0" w:line="360" w:lineRule="auto"/>
    </w:pPr>
    <w:rPr>
      <w:rFonts w:ascii="Times New Roman" w:hAnsi="Times New Roman" w:cs="Times New Roman"/>
    </w:rPr>
  </w:style>
  <w:style w:type="paragraph" w:styleId="1408" w:customStyle="1">
    <w:name w:val="1"/>
    <w:basedOn w:val="1011"/>
    <w:next w:val="1044"/>
    <w:qFormat/>
    <w:pPr>
      <w:ind w:left="0" w:firstLine="2048"/>
      <w:spacing w:before="0" w:after="0" w:line="240" w:lineRule="auto"/>
    </w:pPr>
    <w:rPr>
      <w:rFonts w:ascii="Times New Roman" w:hAnsi="Times New Roman" w:cs="Times New Roman"/>
    </w:rPr>
  </w:style>
  <w:style w:type="paragraph" w:styleId="1409" w:customStyle="1">
    <w:name w:val="_Style 398"/>
    <w:basedOn w:val="1011"/>
    <w:next w:val="101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10" w:customStyle="1">
    <w:name w:val="Table Paragraph"/>
    <w:basedOn w:val="1010"/>
    <w:uiPriority w:val="1"/>
    <w:qFormat/>
    <w:rPr>
      <w:rFonts w:ascii="宋体" w:hAnsi="宋体"/>
      <w:lang w:val="zh-CN" w:bidi="zh-CN"/>
    </w:rPr>
  </w:style>
  <w:style w:type="paragraph" w:styleId="1411" w:customStyle="1">
    <w:name w:val="_Style 400"/>
    <w:qFormat/>
    <w:rPr>
      <w:rFonts w:ascii="Calibri" w:hAnsi="Calibri"/>
    </w:rPr>
  </w:style>
  <w:style w:type="paragraph" w:styleId="1412" w:customStyle="1">
    <w:name w:val="Style1"/>
    <w:basedOn w:val="1010"/>
    <w:qFormat/>
    <w:pPr>
      <w:ind w:left="0"/>
      <w:tabs>
        <w:tab w:val="left" w:pos="-720" w:leader="none"/>
      </w:tabs>
    </w:pPr>
    <w:rPr>
      <w:rFonts w:ascii="Times New Roman" w:hAnsi="Times New Roman" w:cs="Times New Roman"/>
      <w:spacing w:val="-3"/>
      <w:sz w:val="24"/>
      <w:szCs w:val="24"/>
      <w:lang w:val="en-AU" w:eastAsia="en-US"/>
    </w:rPr>
  </w:style>
  <w:style w:type="paragraph" w:styleId="1413" w:customStyle="1">
    <w:name w:val="msolistparagraph"/>
    <w:basedOn w:val="1011"/>
    <w:next w:val="1278"/>
    <w:qFormat/>
    <w:pPr>
      <w:ind w:left="420" w:firstLine="3748"/>
      <w:spacing w:before="0" w:after="0" w:line="240" w:lineRule="auto"/>
    </w:pPr>
    <w:rPr>
      <w:rFonts w:ascii="Times New Roman" w:hAnsi="Times New Roman" w:cs="Times New Roman"/>
    </w:rPr>
  </w:style>
  <w:style w:type="paragraph" w:styleId="1414" w:customStyle="1">
    <w:name w:val="Char1 Char Char Char"/>
    <w:basedOn w:val="1011"/>
    <w:next w:val="1415"/>
    <w:qFormat/>
    <w:pPr>
      <w:ind w:left="0" w:firstLine="2560"/>
      <w:spacing w:before="0" w:after="0" w:line="240" w:lineRule="auto"/>
    </w:pPr>
    <w:rPr>
      <w:rFonts w:ascii="Times New Roman" w:hAnsi="Times New Roman" w:cs="Times New Roman"/>
    </w:rPr>
  </w:style>
  <w:style w:type="paragraph" w:styleId="1415" w:customStyle="1">
    <w:name w:val="xl24"/>
    <w:basedOn w:val="1011"/>
    <w:next w:val="1360"/>
    <w:qFormat/>
    <w:pPr>
      <w:ind w:left="0" w:firstLine="20"/>
      <w:jc w:val="center"/>
      <w:spacing w:before="280" w:after="280" w:line="240" w:lineRule="auto"/>
      <w:shd w:val="clear" w:color="000000" w:fill="ffffff"/>
    </w:pPr>
    <w:rPr>
      <w:rFonts w:ascii="Times New Roman" w:hAnsi="Times New Roman" w:cs="Times New Roman"/>
    </w:rPr>
  </w:style>
  <w:style w:type="paragraph" w:styleId="1416" w:customStyle="1">
    <w:name w:val="表格文字"/>
    <w:next w:val="1374"/>
    <w:qFormat/>
    <w:pPr>
      <w:ind w:firstLine="3584"/>
    </w:pPr>
    <w:rPr>
      <w:rFonts w:ascii="Calibri" w:hAnsi="Calibri"/>
    </w:rPr>
  </w:style>
  <w:style w:type="paragraph" w:styleId="1417" w:customStyle="1">
    <w:name w:val="xl72"/>
    <w:basedOn w:val="1011"/>
    <w:next w:val="1273"/>
    <w:qFormat/>
    <w:pPr>
      <w:ind w:left="0" w:firstLine="3584"/>
      <w:spacing w:before="280" w:after="280" w:line="240" w:lineRule="auto"/>
    </w:pPr>
    <w:rPr>
      <w:rFonts w:ascii="Times New Roman" w:hAnsi="Times New Roman" w:cs="Times New Roman"/>
    </w:rPr>
  </w:style>
  <w:style w:type="paragraph" w:styleId="1418" w:customStyle="1">
    <w:name w:val="插图"/>
    <w:next w:val="1010"/>
    <w:qFormat/>
    <w:pPr>
      <w:ind w:firstLine="4608"/>
      <w:jc w:val="center"/>
    </w:pPr>
    <w:rPr>
      <w:rFonts w:ascii="Calibri" w:hAnsi="Calibri"/>
    </w:rPr>
  </w:style>
  <w:style w:type="paragraph" w:styleId="1419" w:customStyle="1">
    <w:name w:val="列出段落3"/>
    <w:basedOn w:val="1011"/>
    <w:next w:val="1313"/>
    <w:qFormat/>
    <w:pPr>
      <w:ind w:left="420" w:firstLine="3748"/>
      <w:spacing w:before="0" w:after="0" w:line="240" w:lineRule="auto"/>
    </w:pPr>
    <w:rPr>
      <w:rFonts w:ascii="Times New Roman" w:hAnsi="Times New Roman" w:cs="Times New Roman"/>
    </w:rPr>
  </w:style>
  <w:style w:type="paragraph" w:styleId="1420" w:customStyle="1">
    <w:name w:val="目录标题"/>
    <w:basedOn w:val="1011"/>
    <w:next w:val="1010"/>
    <w:qFormat/>
    <w:pPr>
      <w:ind w:left="419" w:firstLine="7331"/>
      <w:jc w:val="center"/>
      <w:spacing w:before="566" w:after="544" w:line="566" w:lineRule="atLeast"/>
    </w:pPr>
    <w:rPr>
      <w:rFonts w:ascii="Times New Roman" w:hAnsi="Times New Roman" w:cs="Times New Roman"/>
    </w:rPr>
  </w:style>
  <w:style w:type="paragraph" w:styleId="1421" w:customStyle="1">
    <w:name w:val="默认段落字体 Para Char Char Char Char Char Char Char Char Char1 Char Char Char Char"/>
    <w:basedOn w:val="1011"/>
    <w:next w:val="1316"/>
    <w:qFormat/>
    <w:pPr>
      <w:ind w:left="0" w:firstLine="2560"/>
      <w:spacing w:before="0" w:after="0" w:line="240" w:lineRule="auto"/>
    </w:pPr>
    <w:rPr>
      <w:rFonts w:ascii="Times New Roman" w:hAnsi="Times New Roman" w:cs="Times New Roman"/>
    </w:rPr>
  </w:style>
  <w:style w:type="paragraph" w:styleId="1422" w:customStyle="1">
    <w:name w:val="WPSOffice手动目录 2"/>
    <w:qFormat/>
    <w:pPr>
      <w:ind w:left="200"/>
    </w:pPr>
  </w:style>
  <w:style w:type="paragraph" w:styleId="1423" w:customStyle="1">
    <w:name w:val="表内文字"/>
    <w:basedOn w:val="1011"/>
    <w:next w:val="1052"/>
    <w:qFormat/>
    <w:pPr>
      <w:ind w:left="0" w:firstLine="7680"/>
      <w:jc w:val="center"/>
      <w:spacing w:before="50" w:after="50" w:line="240" w:lineRule="auto"/>
    </w:pPr>
    <w:rPr>
      <w:rFonts w:ascii="Times New Roman" w:hAnsi="Times New Roman" w:cs="Times New Roman"/>
    </w:rPr>
  </w:style>
  <w:style w:type="paragraph" w:styleId="1424" w:customStyle="1">
    <w:name w:val="xl66"/>
    <w:basedOn w:val="1011"/>
    <w:next w:val="1406"/>
    <w:qFormat/>
    <w:pPr>
      <w:ind w:left="0" w:firstLine="3584"/>
      <w:spacing w:before="280" w:after="280" w:line="240" w:lineRule="auto"/>
    </w:pPr>
    <w:rPr>
      <w:rFonts w:ascii="Times New Roman" w:hAnsi="Times New Roman" w:cs="Times New Roman"/>
    </w:rPr>
  </w:style>
  <w:style w:type="paragraph" w:styleId="1425" w:customStyle="1">
    <w:name w:val="*正文"/>
    <w:basedOn w:val="1010"/>
    <w:qFormat/>
    <w:pPr>
      <w:ind w:left="0" w:firstLine="200"/>
      <w:spacing w:line="360" w:lineRule="auto"/>
    </w:pPr>
    <w:rPr>
      <w:rFonts w:ascii="仿宋_GB2312" w:hAnsi="Times New Roman" w:eastAsia="仿宋_GB2312" w:cs="Times New Roman"/>
      <w:sz w:val="24"/>
      <w:szCs w:val="28"/>
    </w:rPr>
  </w:style>
  <w:style w:type="paragraph" w:styleId="1426" w:customStyle="1">
    <w:name w:val="0"/>
    <w:basedOn w:val="1011"/>
    <w:next w:val="1319"/>
    <w:qFormat/>
    <w:pPr>
      <w:ind w:left="0" w:firstLine="2815"/>
      <w:spacing w:before="0" w:after="0" w:line="360" w:lineRule="auto"/>
    </w:pPr>
    <w:rPr>
      <w:rFonts w:ascii="Times New Roman" w:hAnsi="Times New Roman" w:cs="Times New Roman"/>
    </w:rPr>
  </w:style>
  <w:style w:type="table" w:styleId="1427" w:customStyle="1">
    <w:name w:val="网格型1"/>
    <w:basedOn w:val="1021"/>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8" w:customStyle="1">
    <w:name w:val="font61"/>
    <w:qFormat/>
    <w:rPr>
      <w:rFonts w:hint="default" w:ascii="Times New Roman" w:hAnsi="Times New Roman" w:cs="Times New Roman"/>
      <w:b/>
      <w:bCs/>
      <w:color w:val="000000"/>
      <w:sz w:val="24"/>
      <w:szCs w:val="24"/>
      <w:u w:val="none"/>
    </w:rPr>
  </w:style>
  <w:style w:type="character" w:styleId="1429" w:customStyle="1">
    <w:name w:val="标题 1 字符"/>
    <w:basedOn w:val="1020"/>
    <w:link w:val="1011"/>
    <w:rPr>
      <w:rFonts w:ascii="Calibri" w:hAnsi="Calibri"/>
    </w:rPr>
  </w:style>
  <w:style w:type="character" w:styleId="1430" w:customStyle="1">
    <w:name w:val="HTML 预设格式 字符"/>
    <w:basedOn w:val="1020"/>
    <w:link w:val="1067"/>
    <w:qFormat/>
    <w:rPr>
      <w:rFonts w:ascii="Times New Roman" w:hAnsi="Times New Roman" w:cs="Times New Roman"/>
    </w:rPr>
  </w:style>
  <w:style w:type="character" w:styleId="1431" w:customStyle="1">
    <w:name w:val="正文首行缩进 2 字符"/>
    <w:basedOn w:val="1020"/>
    <w:link w:val="1070"/>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FB9C0CC7-C1B9-4C71-B4AE-95842438A8B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5</cp:revision>
  <dcterms:created xsi:type="dcterms:W3CDTF">2025-12-26T01:29:00Z</dcterms:created>
  <dcterms:modified xsi:type="dcterms:W3CDTF">2026-01-04T01:47:44Z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